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rPr>
          <w:b/>
          <w:bCs/>
        </w:rPr>
      </w:pPr>
      <w:r>
        <w:rPr>
          <w:b/>
          <w:bCs/>
        </w:rPr>
        <w:t>Virus Heredity</w:t>
      </w:r>
    </w:p>
    <w:p>
      <w:pPr>
        <w:pStyle w:val="style0"/>
        <w:rPr/>
      </w:pPr>
      <w:r>
        <w:rPr/>
      </w:r>
    </w:p>
    <w:p>
      <w:pPr>
        <w:pStyle w:val="style0"/>
        <w:rPr/>
      </w:pPr>
      <w:r>
        <w:rPr/>
        <w:t>Partner 1 Name:</w:t>
        <w:tab/>
        <w:tab/>
        <w:tab/>
        <w:tab/>
        <w:tab/>
        <w:tab/>
        <w:t xml:space="preserve">Partner 2 Name: </w:t>
      </w:r>
    </w:p>
    <w:p>
      <w:pPr>
        <w:pStyle w:val="style0"/>
        <w:rPr/>
      </w:pPr>
      <w:r>
        <w:rPr/>
      </w:r>
    </w:p>
    <w:p>
      <w:pPr>
        <w:pStyle w:val="style0"/>
        <w:rPr/>
      </w:pPr>
      <w:r>
        <w:rPr/>
      </w:r>
    </w:p>
    <w:p>
      <w:pPr>
        <w:pStyle w:val="style0"/>
        <w:rPr>
          <w:b w:val="false"/>
          <w:bCs w:val="false"/>
        </w:rPr>
      </w:pPr>
      <w:r>
        <w:rPr>
          <w:b w:val="false"/>
          <w:bCs w:val="false"/>
        </w:rPr>
        <w:t xml:space="preserve">1.  </w:t>
      </w:r>
      <w:r>
        <w:rPr>
          <w:b w:val="false"/>
          <w:bCs w:val="false"/>
        </w:rPr>
        <w:t>Examine your viruses, what is the genotype of each virus? Write the color(s) of pipe-cleaners used and determine if each virus is homozygous (one color) or heterozygous (two colors).</w:t>
      </w:r>
    </w:p>
    <w:p>
      <w:pPr>
        <w:pStyle w:val="style0"/>
        <w:rPr>
          <w:b w:val="false"/>
          <w:bCs w:val="false"/>
        </w:rPr>
      </w:pPr>
      <w:r>
        <w:rPr>
          <w:b w:val="false"/>
          <w:bCs w:val="false"/>
        </w:rPr>
        <w:tab/>
      </w:r>
    </w:p>
    <w:p>
      <w:pPr>
        <w:pStyle w:val="style0"/>
        <w:rPr>
          <w:b w:val="false"/>
          <w:bCs w:val="false"/>
        </w:rPr>
      </w:pPr>
      <w:r>
        <w:rPr>
          <w:b w:val="false"/>
          <w:bCs w:val="false"/>
        </w:rPr>
        <w:t>Partner 1:</w:t>
        <w:tab/>
        <w:tab/>
        <w:tab/>
        <w:tab/>
        <w:tab/>
        <w:tab/>
        <w:tab/>
        <w:t xml:space="preserve">Partner 2: </w:t>
      </w:r>
    </w:p>
    <w:p>
      <w:pPr>
        <w:pStyle w:val="style0"/>
        <w:rPr>
          <w:b w:val="false"/>
          <w:bCs w:val="false"/>
        </w:rPr>
      </w:pPr>
      <w:r>
        <w:rPr>
          <w:b w:val="false"/>
          <w:bCs w:val="false"/>
        </w:rPr>
      </w:r>
    </w:p>
    <w:p>
      <w:pPr>
        <w:pStyle w:val="style0"/>
        <w:rPr>
          <w:b w:val="false"/>
          <w:bCs w:val="false"/>
        </w:rPr>
      </w:pPr>
      <w:r>
        <w:rPr>
          <w:b w:val="false"/>
          <w:bCs w:val="false"/>
        </w:rPr>
      </w:r>
    </w:p>
    <w:p>
      <w:pPr>
        <w:pStyle w:val="style0"/>
        <w:rPr>
          <w:b w:val="false"/>
          <w:bCs w:val="false"/>
        </w:rPr>
      </w:pPr>
      <w:r>
        <w:rPr>
          <w:b w:val="false"/>
          <w:bCs w:val="false"/>
        </w:rPr>
      </w:r>
    </w:p>
    <w:p>
      <w:pPr>
        <w:pStyle w:val="style0"/>
        <w:rPr>
          <w:b w:val="false"/>
          <w:bCs w:val="false"/>
        </w:rPr>
      </w:pPr>
      <w:r>
        <w:rPr>
          <w:b w:val="false"/>
          <w:bCs w:val="false"/>
        </w:rPr>
        <w:t>2. Examine your viruses, what is the phenotype of each virus? Write the color(s) of straw pieces on each virus.  Based on your genotype above, was each virus genotype correctly transcribed and translated, or did a mutation arise?</w:t>
      </w:r>
    </w:p>
    <w:p>
      <w:pPr>
        <w:pStyle w:val="style0"/>
        <w:rPr>
          <w:b w:val="false"/>
          <w:bCs w:val="false"/>
        </w:rPr>
      </w:pPr>
      <w:r>
        <w:rPr>
          <w:b w:val="false"/>
          <w:bCs w:val="false"/>
        </w:rPr>
      </w:r>
    </w:p>
    <w:p>
      <w:pPr>
        <w:pStyle w:val="style0"/>
        <w:rPr>
          <w:b w:val="false"/>
          <w:bCs w:val="false"/>
        </w:rPr>
      </w:pPr>
      <w:r>
        <w:rPr>
          <w:b w:val="false"/>
          <w:bCs w:val="false"/>
        </w:rPr>
        <w:t>Partner 1:</w:t>
        <w:tab/>
        <w:tab/>
        <w:tab/>
        <w:tab/>
        <w:tab/>
        <w:tab/>
        <w:tab/>
        <w:t xml:space="preserve">Partner 2: </w:t>
      </w:r>
    </w:p>
    <w:p>
      <w:pPr>
        <w:pStyle w:val="style0"/>
        <w:rPr>
          <w:b w:val="false"/>
          <w:bCs w:val="false"/>
        </w:rPr>
      </w:pPr>
      <w:r>
        <w:rPr>
          <w:b w:val="false"/>
          <w:bCs w:val="false"/>
        </w:rPr>
      </w:r>
    </w:p>
    <w:p>
      <w:pPr>
        <w:pStyle w:val="style0"/>
        <w:rPr>
          <w:b w:val="false"/>
          <w:bCs w:val="false"/>
        </w:rPr>
      </w:pPr>
      <w:r>
        <w:rPr>
          <w:b w:val="false"/>
          <w:bCs w:val="false"/>
        </w:rPr>
      </w:r>
    </w:p>
    <w:p>
      <w:pPr>
        <w:pStyle w:val="style0"/>
        <w:rPr>
          <w:b w:val="false"/>
          <w:bCs w:val="false"/>
        </w:rPr>
      </w:pPr>
      <w:r>
        <w:rPr>
          <w:b w:val="false"/>
          <w:bCs w:val="false"/>
        </w:rPr>
      </w:r>
    </w:p>
    <w:p>
      <w:pPr>
        <w:pStyle w:val="style0"/>
        <w:rPr>
          <w:b w:val="false"/>
          <w:bCs w:val="false"/>
        </w:rPr>
      </w:pPr>
      <w:r>
        <w:rPr>
          <w:b w:val="false"/>
          <w:bCs w:val="false"/>
        </w:rPr>
        <w:t xml:space="preserve">3. Examine your viruses, which alleles are dominant? </w:t>
      </w:r>
      <w:r>
        <w:rPr>
          <w:b w:val="false"/>
          <w:bCs w:val="false"/>
        </w:rPr>
        <w:t>Use the first letter of the colors as the allele notation. For example dominant blue = B.</w:t>
      </w:r>
    </w:p>
    <w:p>
      <w:pPr>
        <w:pStyle w:val="style0"/>
        <w:rPr>
          <w:b w:val="false"/>
          <w:bCs w:val="false"/>
        </w:rPr>
      </w:pPr>
      <w:r>
        <w:rPr>
          <w:b w:val="false"/>
          <w:bCs w:val="false"/>
        </w:rPr>
        <w:t>Possibilities:</w:t>
      </w:r>
    </w:p>
    <w:p>
      <w:pPr>
        <w:pStyle w:val="style0"/>
        <w:rPr>
          <w:b w:val="false"/>
          <w:bCs w:val="false"/>
        </w:rPr>
      </w:pPr>
      <w:r>
        <w:rPr>
          <w:b w:val="false"/>
          <w:bCs w:val="false"/>
        </w:rPr>
        <w:tab/>
      </w:r>
      <w:r>
        <w:rPr>
          <w:b w:val="false"/>
          <w:bCs w:val="false"/>
        </w:rPr>
        <w:t>V</w:t>
      </w:r>
      <w:r>
        <w:rPr>
          <w:b w:val="false"/>
          <w:bCs w:val="false"/>
        </w:rPr>
        <w:t>irus has two pipe-cleaner colors, only one color of straws (red (R) &amp; white (w) pipe-</w:t>
        <w:tab/>
        <w:tab/>
        <w:tab/>
        <w:t>cleaners, red straws)= straw color is dominant heterozygous, Rw</w:t>
      </w:r>
    </w:p>
    <w:p>
      <w:pPr>
        <w:pStyle w:val="style0"/>
        <w:rPr>
          <w:b w:val="false"/>
          <w:bCs w:val="false"/>
        </w:rPr>
      </w:pPr>
      <w:r>
        <w:rPr>
          <w:b w:val="false"/>
          <w:bCs w:val="false"/>
        </w:rPr>
        <w:tab/>
      </w:r>
      <w:r>
        <w:rPr>
          <w:b w:val="false"/>
          <w:bCs w:val="false"/>
        </w:rPr>
        <w:t>V</w:t>
      </w:r>
      <w:r>
        <w:rPr>
          <w:b w:val="false"/>
          <w:bCs w:val="false"/>
        </w:rPr>
        <w:t>irus has two pipe-cleaner colors &amp; two colors of straws (red (R) &amp; white (W) pipe-</w:t>
        <w:tab/>
        <w:tab/>
        <w:tab/>
        <w:t>cleaners, red &amp; white straws = codominant heterozygous, RW</w:t>
      </w:r>
    </w:p>
    <w:p>
      <w:pPr>
        <w:pStyle w:val="style0"/>
        <w:rPr>
          <w:b w:val="false"/>
          <w:bCs w:val="false"/>
        </w:rPr>
      </w:pPr>
      <w:r>
        <w:rPr>
          <w:b w:val="false"/>
          <w:bCs w:val="false"/>
        </w:rPr>
        <w:tab/>
      </w:r>
      <w:r>
        <w:rPr>
          <w:b w:val="false"/>
          <w:bCs w:val="false"/>
        </w:rPr>
        <w:t>V</w:t>
      </w:r>
      <w:r>
        <w:rPr>
          <w:b w:val="false"/>
          <w:bCs w:val="false"/>
        </w:rPr>
        <w:t xml:space="preserve">irus is monochrome (red pipe-cleaners (RR), red straws) = dominant or recessive </w:t>
        <w:tab/>
        <w:tab/>
        <w:tab/>
        <w:t>homozygous, you decide if your color is dominant or recessive, RR or rr</w:t>
      </w:r>
    </w:p>
    <w:p>
      <w:pPr>
        <w:pStyle w:val="style0"/>
        <w:rPr>
          <w:b w:val="false"/>
          <w:bCs w:val="false"/>
        </w:rPr>
      </w:pPr>
      <w:r>
        <w:rPr>
          <w:b w:val="false"/>
          <w:bCs w:val="false"/>
        </w:rPr>
        <w:tab/>
      </w:r>
      <w:r>
        <w:rPr>
          <w:b w:val="false"/>
          <w:bCs w:val="false"/>
        </w:rPr>
        <w:t>V</w:t>
      </w:r>
      <w:r>
        <w:rPr>
          <w:b w:val="false"/>
          <w:bCs w:val="false"/>
        </w:rPr>
        <w:t xml:space="preserve">irus displays a mutation (red pipe-cleaners, white straws) = you decide if the mutation is </w:t>
        <w:tab/>
        <w:tab/>
        <w:t>dominant or recessive and homo- or heterozygous, WW or ww</w:t>
      </w:r>
    </w:p>
    <w:p>
      <w:pPr>
        <w:pStyle w:val="style0"/>
        <w:rPr>
          <w:b w:val="false"/>
          <w:bCs w:val="false"/>
        </w:rPr>
      </w:pPr>
      <w:r>
        <w:rPr>
          <w:b w:val="false"/>
          <w:bCs w:val="false"/>
        </w:rPr>
      </w:r>
    </w:p>
    <w:p>
      <w:pPr>
        <w:pStyle w:val="style0"/>
        <w:rPr>
          <w:b w:val="false"/>
          <w:bCs w:val="false"/>
        </w:rPr>
      </w:pPr>
      <w:r>
        <w:rPr>
          <w:b w:val="false"/>
          <w:bCs w:val="false"/>
        </w:rPr>
        <w:t xml:space="preserve">Partner 1: </w:t>
        <w:tab/>
        <w:tab/>
        <w:tab/>
        <w:tab/>
        <w:tab/>
        <w:tab/>
        <w:tab/>
        <w:t xml:space="preserve">Partner 2: </w:t>
      </w:r>
    </w:p>
    <w:p>
      <w:pPr>
        <w:pStyle w:val="style0"/>
        <w:rPr>
          <w:b w:val="false"/>
          <w:bCs w:val="false"/>
        </w:rPr>
      </w:pPr>
      <w:r>
        <w:rPr>
          <w:b w:val="false"/>
          <w:bCs w:val="false"/>
        </w:rPr>
      </w:r>
    </w:p>
    <w:p>
      <w:pPr>
        <w:pStyle w:val="style0"/>
        <w:rPr>
          <w:b w:val="false"/>
          <w:bCs w:val="false"/>
        </w:rPr>
      </w:pPr>
      <w:r>
        <w:rPr>
          <w:b w:val="false"/>
          <w:bCs w:val="false"/>
        </w:rPr>
      </w:r>
    </w:p>
    <w:p>
      <w:pPr>
        <w:pStyle w:val="style0"/>
        <w:rPr>
          <w:b w:val="false"/>
          <w:bCs w:val="false"/>
        </w:rPr>
      </w:pPr>
      <w:r>
        <w:rPr>
          <w:b w:val="false"/>
          <w:bCs w:val="false"/>
        </w:rPr>
        <w:t>4. Your viruses examine each other &amp; like what they see.  What will their offspring look like? Complete the Punnett square for your viruses &amp; predict offspring genotypes &amp; phenotypes.</w:t>
      </w:r>
    </w:p>
    <w:p>
      <w:pPr>
        <w:pStyle w:val="style0"/>
        <w:rPr>
          <w:b w:val="false"/>
          <w:bCs w:val="false"/>
        </w:rPr>
      </w:pPr>
      <w:r>
        <w:rPr>
          <w:b w:val="false"/>
          <w:bCs w:val="false"/>
        </w:rPr>
      </w:r>
    </w:p>
    <w:p>
      <w:pPr>
        <w:pStyle w:val="style0"/>
        <w:rPr>
          <w:b w:val="false"/>
          <w:bCs w:val="false"/>
        </w:rPr>
      </w:pPr>
      <w:r>
        <w:rPr>
          <w:b w:val="false"/>
          <w:bCs w:val="false"/>
        </w:rPr>
      </w:r>
    </w:p>
    <w:tbl>
      <w:tblPr>
        <w:jc w:val="left"/>
        <w:tblInd w:type="dxa" w:w="3444"/>
        <w:tblBorders>
          <w:top w:color="000000" w:space="0" w:sz="2" w:val="single"/>
          <w:left w:color="000000" w:space="0" w:sz="2" w:val="single"/>
          <w:bottom w:color="000000" w:space="0" w:sz="2" w:val="single"/>
          <w:insideH w:color="000000" w:space="0" w:sz="2" w:val="single"/>
          <w:right w:val="nil"/>
          <w:insideV w:val="nil"/>
        </w:tblBorders>
        <w:tblCellMar>
          <w:top w:type="dxa" w:w="55"/>
          <w:left w:type="dxa" w:w="54"/>
          <w:bottom w:type="dxa" w:w="55"/>
          <w:right w:type="dxa" w:w="55"/>
        </w:tblCellMar>
      </w:tblPr>
      <w:tblGrid>
        <w:gridCol w:w="1600"/>
        <w:gridCol w:w="1600"/>
      </w:tblGrid>
      <w:tr>
        <w:trPr>
          <w:cantSplit w:val="false"/>
        </w:trPr>
        <w:tc>
          <w:tcPr>
            <w:tcW w:type="dxa" w:w="1600"/>
            <w:tcBorders>
              <w:top w:color="000000" w:space="0" w:sz="2" w:val="single"/>
              <w:left w:color="000000" w:space="0" w:sz="2" w:val="single"/>
              <w:bottom w:color="000000" w:space="0" w:sz="2" w:val="single"/>
              <w:right w:val="nil"/>
            </w:tcBorders>
            <w:shd w:fill="auto" w:val="clear"/>
            <w:tcMar>
              <w:left w:type="dxa" w:w="54"/>
            </w:tcMar>
          </w:tcPr>
          <w:p>
            <w:pPr>
              <w:pStyle w:val="style21"/>
              <w:rPr/>
            </w:pPr>
            <w:r>
              <w:rPr/>
            </w:r>
          </w:p>
        </w:tc>
        <w:tc>
          <w:tcPr>
            <w:tcW w:type="dxa" w:w="1600"/>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1"/>
              <w:rPr/>
            </w:pPr>
            <w:r>
              <w:rPr/>
            </w:r>
          </w:p>
        </w:tc>
      </w:tr>
      <w:tr>
        <w:trPr>
          <w:cantSplit w:val="false"/>
        </w:trPr>
        <w:tc>
          <w:tcPr>
            <w:tcW w:type="dxa" w:w="1600"/>
            <w:tcBorders>
              <w:top w:val="nil"/>
              <w:left w:color="000000" w:space="0" w:sz="2" w:val="single"/>
              <w:bottom w:color="000000" w:space="0" w:sz="2" w:val="single"/>
              <w:right w:val="nil"/>
            </w:tcBorders>
            <w:shd w:fill="auto" w:val="clear"/>
            <w:tcMar>
              <w:left w:type="dxa" w:w="54"/>
            </w:tcMar>
          </w:tcPr>
          <w:p>
            <w:pPr>
              <w:pStyle w:val="style21"/>
              <w:rPr/>
            </w:pPr>
            <w:r>
              <w:rPr/>
            </w:r>
          </w:p>
        </w:tc>
        <w:tc>
          <w:tcPr>
            <w:tcW w:type="dxa" w:w="1600"/>
            <w:tcBorders>
              <w:top w:val="nil"/>
              <w:left w:color="000000" w:space="0" w:sz="2" w:val="single"/>
              <w:bottom w:color="000000" w:space="0" w:sz="2" w:val="single"/>
              <w:right w:color="000000" w:space="0" w:sz="2" w:val="single"/>
            </w:tcBorders>
            <w:shd w:fill="auto" w:val="clear"/>
            <w:tcMar>
              <w:left w:type="dxa" w:w="54"/>
            </w:tcMar>
          </w:tcPr>
          <w:p>
            <w:pPr>
              <w:pStyle w:val="style21"/>
              <w:rPr/>
            </w:pPr>
            <w:r>
              <w:rPr/>
            </w:r>
          </w:p>
        </w:tc>
      </w:tr>
    </w:tbl>
    <w:p>
      <w:pPr>
        <w:pStyle w:val="style0"/>
        <w:rPr>
          <w:b w:val="false"/>
          <w:bCs w:val="false"/>
        </w:rPr>
      </w:pPr>
      <w:r>
        <w:rPr>
          <w:b w:val="false"/>
          <w:bCs w:val="false"/>
        </w:rPr>
      </w:r>
    </w:p>
    <w:p>
      <w:pPr>
        <w:pStyle w:val="style0"/>
        <w:rPr>
          <w:b w:val="false"/>
          <w:bCs w:val="false"/>
        </w:rPr>
      </w:pPr>
      <w:r>
        <w:rPr>
          <w:b w:val="false"/>
          <w:bCs w:val="false"/>
        </w:rPr>
        <w:t>Offspring Genotypes:</w:t>
      </w:r>
    </w:p>
    <w:p>
      <w:pPr>
        <w:pStyle w:val="style0"/>
        <w:rPr>
          <w:b w:val="false"/>
          <w:bCs w:val="false"/>
        </w:rPr>
      </w:pPr>
      <w:r>
        <w:rPr>
          <w:b w:val="false"/>
          <w:bCs w:val="false"/>
        </w:rPr>
      </w:r>
    </w:p>
    <w:p>
      <w:pPr>
        <w:pStyle w:val="style0"/>
        <w:rPr>
          <w:b w:val="false"/>
          <w:bCs w:val="false"/>
        </w:rPr>
      </w:pPr>
      <w:r>
        <w:rPr>
          <w:b w:val="false"/>
          <w:bCs w:val="false"/>
        </w:rPr>
        <w:t>Offspring Phenotypes:</w:t>
      </w:r>
    </w:p>
    <w:sectPr>
      <w:footerReference r:id="rId2" w:type="default"/>
      <w:type w:val="nextPage"/>
      <w:pgSz w:h="15840" w:w="12240"/>
      <w:pgMar w:bottom="1693" w:footer="1134" w:gutter="0" w:header="0" w:left="1134" w:right="1134"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OpenSymbol">
    <w:altName w:val="Arial Unicode MS"/>
    <w:charset w:val="02"/>
    <w:family w:val="auto"/>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rPr/>
    </w:pPr>
    <w:r>
      <w:rPr/>
      <w:t>BIO 11</w:t>
    </w:r>
    <w:r>
      <w:rPr/>
      <w:t>03</w:t>
    </w:r>
    <w:r>
      <w:rPr/>
      <w:tab/>
      <w:tab/>
    </w:r>
    <w:r>
      <w:rPr/>
      <w:t>Winter 2015</w:t>
    </w:r>
  </w:p>
</w:ftr>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w:style w:styleId="style0" w:type="paragraph">
    <w:name w:val="Normal"/>
    <w:next w:val="style0"/>
    <w:pPr>
      <w:widowControl w:val="false"/>
      <w:suppressAutoHyphens w:val="true"/>
      <w:kinsoku w:val="true"/>
      <w:overflowPunct w:val="true"/>
      <w:autoSpaceDE w:val="true"/>
    </w:pPr>
    <w:rPr>
      <w:rFonts w:ascii="Times New Roman" w:cs="Arial Unicode MS" w:eastAsia="Arial Unicode MS" w:hAnsi="Times New Roman"/>
      <w:color w:val="auto"/>
      <w:sz w:val="24"/>
      <w:szCs w:val="24"/>
      <w:lang w:bidi="hi-IN" w:eastAsia="zh-CN" w:val="en-US"/>
    </w:rPr>
  </w:style>
  <w:style w:styleId="style15" w:type="character">
    <w:name w:val="Bullets"/>
    <w:next w:val="style15"/>
    <w:rPr>
      <w:rFonts w:ascii="OpenSymbol" w:cs="OpenSymbol" w:eastAsia="OpenSymbol" w:hAnsi="OpenSymbol"/>
    </w:rPr>
  </w:style>
  <w:style w:styleId="style16" w:type="paragraph">
    <w:name w:val="Heading"/>
    <w:basedOn w:val="style0"/>
    <w:next w:val="style17"/>
    <w:pPr>
      <w:keepNext/>
      <w:spacing w:after="120" w:before="240"/>
      <w:contextualSpacing w:val="false"/>
    </w:pPr>
    <w:rPr>
      <w:rFonts w:ascii="Arial" w:cs="Arial Unicode MS" w:eastAsia="Arial Unicode MS"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style>
  <w:style w:styleId="style19" w:type="paragraph">
    <w:name w:val="Caption"/>
    <w:basedOn w:val="style0"/>
    <w:next w:val="style19"/>
    <w:pPr>
      <w:suppressLineNumbers/>
      <w:spacing w:after="120" w:before="120"/>
      <w:contextualSpacing w:val="false"/>
    </w:pPr>
    <w:rPr>
      <w:i/>
      <w:iCs/>
      <w:sz w:val="24"/>
      <w:szCs w:val="24"/>
    </w:rPr>
  </w:style>
  <w:style w:styleId="style20" w:type="paragraph">
    <w:name w:val="Index"/>
    <w:basedOn w:val="style0"/>
    <w:next w:val="style20"/>
    <w:pPr>
      <w:suppressLineNumbers/>
    </w:pPr>
    <w:rPr/>
  </w:style>
  <w:style w:styleId="style21" w:type="paragraph">
    <w:name w:val="Table Contents"/>
    <w:basedOn w:val="style0"/>
    <w:next w:val="style21"/>
    <w:pPr>
      <w:suppressLineNumbers/>
    </w:pPr>
    <w:rPr/>
  </w:style>
  <w:style w:styleId="style22" w:type="paragraph">
    <w:name w:val="Footer"/>
    <w:basedOn w:val="style0"/>
    <w:next w:val="style22"/>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1243</TotalTime>
  <Application>LibreOffice/4.1.4.2$MacOSX_x86 LibreOffice_project/0a0440ccc0227ad9829de5f46be37cfb6edcf72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2014-10-14T10:25:17Z</dcterms:created>
  <dcterms:modified xsi:type="dcterms:W3CDTF">2015-02-10T21:32:15Z</dcterms:modified>
  <cp:revision>16</cp:revision>
</cp:coreProperties>
</file>