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89" w:rsidRDefault="00746D89">
      <w:pPr>
        <w:jc w:val="center"/>
      </w:pPr>
      <w:bookmarkStart w:id="0" w:name="_GoBack"/>
      <w:bookmarkEnd w:id="0"/>
      <w:r>
        <w:t>Why are Plants Green?</w:t>
      </w:r>
    </w:p>
    <w:p w:rsidR="00746D89" w:rsidRDefault="00746D8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Name ___________________</w:t>
      </w:r>
    </w:p>
    <w:p w:rsidR="00746D89" w:rsidRDefault="00746D89">
      <w:pPr>
        <w:rPr>
          <w:sz w:val="20"/>
          <w:szCs w:val="20"/>
        </w:rPr>
      </w:pPr>
    </w:p>
    <w:p w:rsidR="00746D89" w:rsidRDefault="00746D8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 _____________Per ____</w:t>
      </w:r>
    </w:p>
    <w:p w:rsidR="00746D89" w:rsidRDefault="00746D89">
      <w:pPr>
        <w:rPr>
          <w:sz w:val="20"/>
          <w:szCs w:val="20"/>
        </w:rPr>
      </w:pPr>
      <w:r>
        <w:rPr>
          <w:sz w:val="20"/>
          <w:szCs w:val="20"/>
        </w:rPr>
        <w:t>Introduction</w:t>
      </w:r>
    </w:p>
    <w:p w:rsidR="00746D89" w:rsidRDefault="00746D89">
      <w:pPr>
        <w:rPr>
          <w:sz w:val="20"/>
          <w:szCs w:val="20"/>
        </w:rPr>
      </w:pPr>
    </w:p>
    <w:p w:rsidR="00746D89" w:rsidRDefault="00746D89">
      <w:pPr>
        <w:ind w:firstLine="720"/>
        <w:rPr>
          <w:sz w:val="20"/>
          <w:szCs w:val="20"/>
        </w:rPr>
      </w:pPr>
      <w:r>
        <w:rPr>
          <w:sz w:val="20"/>
          <w:szCs w:val="20"/>
        </w:rPr>
        <w:t xml:space="preserve">A pigment is a molecule that absorbs light in the visible portion of the electromagnetic spectrum.  The leaves of most plants are rich in pigments.  These pigments absorb light and convert it into chemical energy to fuel the production of sugars.  The primary photosynthetic pigment is </w:t>
      </w:r>
      <w:r>
        <w:rPr>
          <w:i/>
          <w:iCs/>
          <w:sz w:val="20"/>
          <w:szCs w:val="20"/>
        </w:rPr>
        <w:t>chlorophyll a</w:t>
      </w:r>
      <w:r>
        <w:rPr>
          <w:sz w:val="20"/>
          <w:szCs w:val="20"/>
        </w:rPr>
        <w:t xml:space="preserve">.  Other pigments such as </w:t>
      </w:r>
      <w:r>
        <w:rPr>
          <w:i/>
          <w:iCs/>
          <w:sz w:val="20"/>
          <w:szCs w:val="20"/>
        </w:rPr>
        <w:t>chlorophyll b</w:t>
      </w:r>
      <w:r>
        <w:rPr>
          <w:sz w:val="20"/>
          <w:szCs w:val="20"/>
        </w:rPr>
        <w:t xml:space="preserve"> and </w:t>
      </w:r>
      <w:r>
        <w:rPr>
          <w:i/>
          <w:iCs/>
          <w:sz w:val="20"/>
          <w:szCs w:val="20"/>
        </w:rPr>
        <w:t>carotenoids</w:t>
      </w:r>
      <w:r>
        <w:rPr>
          <w:sz w:val="20"/>
          <w:szCs w:val="20"/>
        </w:rPr>
        <w:t xml:space="preserve"> are referred to as accessory pigments.  These absorb light and funnel the energy to </w:t>
      </w:r>
      <w:r>
        <w:rPr>
          <w:i/>
          <w:iCs/>
          <w:sz w:val="20"/>
          <w:szCs w:val="20"/>
        </w:rPr>
        <w:t>chlorophyll a</w:t>
      </w:r>
      <w:r>
        <w:rPr>
          <w:sz w:val="20"/>
          <w:szCs w:val="20"/>
        </w:rPr>
        <w:t>.</w:t>
      </w:r>
    </w:p>
    <w:p w:rsidR="00746D89" w:rsidRDefault="00746D89">
      <w:pPr>
        <w:ind w:firstLine="720"/>
        <w:rPr>
          <w:sz w:val="20"/>
          <w:szCs w:val="20"/>
        </w:rPr>
      </w:pPr>
      <w:r>
        <w:rPr>
          <w:sz w:val="20"/>
          <w:szCs w:val="20"/>
        </w:rPr>
        <w:t>Different pigments absorb different colors (wavelengths) of light.  Some pigments might absorb blue light better than other wavelengths of light, for example.  Others may absorb all of the colors well, or none.</w:t>
      </w:r>
    </w:p>
    <w:p w:rsidR="00746D89" w:rsidRDefault="00746D89">
      <w:pPr>
        <w:ind w:firstLine="720"/>
        <w:rPr>
          <w:sz w:val="20"/>
          <w:szCs w:val="20"/>
        </w:rPr>
      </w:pPr>
      <w:r>
        <w:rPr>
          <w:sz w:val="20"/>
          <w:szCs w:val="20"/>
        </w:rPr>
        <w:t xml:space="preserve">A spectrophotometer is a machine used by scientists to measure the absorbance of light by substances.  The better a pigment absorbs a color (wavelength) of light, the higher its percent of absorbance reading.  The data in Table 7.1 show spectrophotometer readings for two plant chlorophylls.  </w:t>
      </w:r>
    </w:p>
    <w:p w:rsidR="00746D89" w:rsidRDefault="00746D89">
      <w:pPr>
        <w:rPr>
          <w:sz w:val="20"/>
          <w:szCs w:val="20"/>
        </w:rPr>
      </w:pPr>
    </w:p>
    <w:p w:rsidR="00746D89" w:rsidRDefault="00746D89">
      <w:pPr>
        <w:rPr>
          <w:sz w:val="20"/>
          <w:szCs w:val="20"/>
        </w:rPr>
      </w:pPr>
      <w:r>
        <w:rPr>
          <w:b/>
          <w:sz w:val="20"/>
          <w:szCs w:val="20"/>
        </w:rPr>
        <w:t>Table 7.1</w:t>
      </w:r>
    </w:p>
    <w:p w:rsidR="00746D89" w:rsidRDefault="00746D8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3312"/>
        <w:gridCol w:w="3312"/>
      </w:tblGrid>
      <w:tr w:rsidR="00746D89">
        <w:trPr>
          <w:trHeight w:val="386"/>
        </w:trPr>
        <w:tc>
          <w:tcPr>
            <w:tcW w:w="3312" w:type="dxa"/>
          </w:tcPr>
          <w:p w:rsidR="00746D89" w:rsidRDefault="00746D89">
            <w:pPr>
              <w:rPr>
                <w:b/>
                <w:sz w:val="20"/>
                <w:szCs w:val="20"/>
              </w:rPr>
            </w:pPr>
            <w:r>
              <w:rPr>
                <w:b/>
                <w:sz w:val="20"/>
                <w:szCs w:val="20"/>
              </w:rPr>
              <w:t>Wavelength (nanometers)/Color</w:t>
            </w:r>
          </w:p>
        </w:tc>
        <w:tc>
          <w:tcPr>
            <w:tcW w:w="3312" w:type="dxa"/>
          </w:tcPr>
          <w:p w:rsidR="00746D89" w:rsidRDefault="00746D89">
            <w:pPr>
              <w:rPr>
                <w:b/>
                <w:sz w:val="20"/>
                <w:szCs w:val="20"/>
              </w:rPr>
            </w:pPr>
            <w:r>
              <w:rPr>
                <w:b/>
                <w:sz w:val="20"/>
                <w:szCs w:val="20"/>
              </w:rPr>
              <w:t xml:space="preserve">Chlorophyll </w:t>
            </w:r>
            <w:r>
              <w:rPr>
                <w:b/>
                <w:i/>
                <w:iCs/>
                <w:sz w:val="20"/>
                <w:szCs w:val="20"/>
              </w:rPr>
              <w:t>a</w:t>
            </w:r>
            <w:r>
              <w:rPr>
                <w:b/>
                <w:sz w:val="20"/>
                <w:szCs w:val="20"/>
              </w:rPr>
              <w:t xml:space="preserve">  %Absorption</w:t>
            </w:r>
          </w:p>
        </w:tc>
        <w:tc>
          <w:tcPr>
            <w:tcW w:w="3312" w:type="dxa"/>
          </w:tcPr>
          <w:p w:rsidR="00746D89" w:rsidRDefault="00746D89">
            <w:pPr>
              <w:rPr>
                <w:b/>
                <w:sz w:val="20"/>
                <w:szCs w:val="20"/>
              </w:rPr>
            </w:pPr>
            <w:r>
              <w:rPr>
                <w:b/>
                <w:sz w:val="20"/>
                <w:szCs w:val="20"/>
              </w:rPr>
              <w:t xml:space="preserve">Chlorophyll </w:t>
            </w:r>
            <w:r>
              <w:rPr>
                <w:b/>
                <w:i/>
                <w:iCs/>
                <w:sz w:val="20"/>
                <w:szCs w:val="20"/>
              </w:rPr>
              <w:t>b</w:t>
            </w:r>
            <w:r>
              <w:rPr>
                <w:b/>
                <w:sz w:val="20"/>
                <w:szCs w:val="20"/>
              </w:rPr>
              <w:t xml:space="preserve">  %Absorption</w:t>
            </w:r>
          </w:p>
        </w:tc>
      </w:tr>
      <w:tr w:rsidR="00746D89">
        <w:tc>
          <w:tcPr>
            <w:tcW w:w="3312" w:type="dxa"/>
          </w:tcPr>
          <w:p w:rsidR="00746D89" w:rsidRDefault="00746D89">
            <w:pPr>
              <w:rPr>
                <w:sz w:val="20"/>
                <w:szCs w:val="20"/>
              </w:rPr>
            </w:pPr>
            <w:r>
              <w:rPr>
                <w:sz w:val="20"/>
                <w:szCs w:val="20"/>
              </w:rPr>
              <w:t xml:space="preserve">     400                          </w:t>
            </w:r>
          </w:p>
        </w:tc>
        <w:tc>
          <w:tcPr>
            <w:tcW w:w="3312" w:type="dxa"/>
          </w:tcPr>
          <w:p w:rsidR="00746D89" w:rsidRDefault="00746D89">
            <w:pPr>
              <w:jc w:val="center"/>
              <w:rPr>
                <w:sz w:val="20"/>
                <w:szCs w:val="20"/>
              </w:rPr>
            </w:pPr>
            <w:r>
              <w:rPr>
                <w:sz w:val="20"/>
                <w:szCs w:val="20"/>
              </w:rPr>
              <w:t>32</w:t>
            </w:r>
          </w:p>
        </w:tc>
        <w:tc>
          <w:tcPr>
            <w:tcW w:w="3312" w:type="dxa"/>
          </w:tcPr>
          <w:p w:rsidR="00746D89" w:rsidRDefault="00746D89">
            <w:pPr>
              <w:jc w:val="center"/>
              <w:rPr>
                <w:sz w:val="20"/>
                <w:szCs w:val="20"/>
              </w:rPr>
            </w:pPr>
            <w:r>
              <w:rPr>
                <w:sz w:val="20"/>
                <w:szCs w:val="20"/>
              </w:rPr>
              <w:t>8</w:t>
            </w:r>
          </w:p>
        </w:tc>
      </w:tr>
      <w:tr w:rsidR="00746D89">
        <w:tc>
          <w:tcPr>
            <w:tcW w:w="3312" w:type="dxa"/>
          </w:tcPr>
          <w:p w:rsidR="00746D89" w:rsidRDefault="00746D89">
            <w:pPr>
              <w:rPr>
                <w:sz w:val="20"/>
                <w:szCs w:val="20"/>
              </w:rPr>
            </w:pPr>
            <w:r>
              <w:rPr>
                <w:sz w:val="20"/>
                <w:szCs w:val="20"/>
              </w:rPr>
              <w:t xml:space="preserve">     425</w:t>
            </w:r>
          </w:p>
        </w:tc>
        <w:tc>
          <w:tcPr>
            <w:tcW w:w="3312" w:type="dxa"/>
          </w:tcPr>
          <w:p w:rsidR="00746D89" w:rsidRDefault="00746D89">
            <w:pPr>
              <w:jc w:val="center"/>
              <w:rPr>
                <w:sz w:val="20"/>
                <w:szCs w:val="20"/>
              </w:rPr>
            </w:pPr>
            <w:r>
              <w:rPr>
                <w:sz w:val="20"/>
                <w:szCs w:val="20"/>
              </w:rPr>
              <w:t>60</w:t>
            </w:r>
          </w:p>
        </w:tc>
        <w:tc>
          <w:tcPr>
            <w:tcW w:w="3312" w:type="dxa"/>
          </w:tcPr>
          <w:p w:rsidR="00746D89" w:rsidRDefault="00746D89">
            <w:pPr>
              <w:jc w:val="center"/>
              <w:rPr>
                <w:sz w:val="20"/>
                <w:szCs w:val="20"/>
              </w:rPr>
            </w:pPr>
            <w:r>
              <w:rPr>
                <w:sz w:val="20"/>
                <w:szCs w:val="20"/>
              </w:rPr>
              <w:t>29</w:t>
            </w:r>
          </w:p>
        </w:tc>
      </w:tr>
      <w:tr w:rsidR="00746D89">
        <w:tc>
          <w:tcPr>
            <w:tcW w:w="3312" w:type="dxa"/>
          </w:tcPr>
          <w:p w:rsidR="00746D89" w:rsidRDefault="00746D89">
            <w:pPr>
              <w:rPr>
                <w:sz w:val="20"/>
                <w:szCs w:val="20"/>
              </w:rPr>
            </w:pPr>
            <w:r>
              <w:rPr>
                <w:sz w:val="20"/>
                <w:szCs w:val="20"/>
              </w:rPr>
              <w:t xml:space="preserve">     450</w:t>
            </w:r>
          </w:p>
        </w:tc>
        <w:tc>
          <w:tcPr>
            <w:tcW w:w="3312" w:type="dxa"/>
          </w:tcPr>
          <w:p w:rsidR="00746D89" w:rsidRDefault="00746D89">
            <w:pPr>
              <w:jc w:val="center"/>
              <w:rPr>
                <w:sz w:val="20"/>
                <w:szCs w:val="20"/>
              </w:rPr>
            </w:pPr>
            <w:r>
              <w:rPr>
                <w:sz w:val="20"/>
                <w:szCs w:val="20"/>
              </w:rPr>
              <w:t>10</w:t>
            </w:r>
          </w:p>
        </w:tc>
        <w:tc>
          <w:tcPr>
            <w:tcW w:w="3312" w:type="dxa"/>
          </w:tcPr>
          <w:p w:rsidR="00746D89" w:rsidRDefault="00746D89">
            <w:pPr>
              <w:jc w:val="center"/>
              <w:rPr>
                <w:sz w:val="20"/>
                <w:szCs w:val="20"/>
              </w:rPr>
            </w:pPr>
            <w:r>
              <w:rPr>
                <w:sz w:val="20"/>
                <w:szCs w:val="20"/>
              </w:rPr>
              <w:t>62</w:t>
            </w:r>
          </w:p>
        </w:tc>
      </w:tr>
      <w:tr w:rsidR="00746D89">
        <w:tc>
          <w:tcPr>
            <w:tcW w:w="3312" w:type="dxa"/>
          </w:tcPr>
          <w:p w:rsidR="00746D89" w:rsidRDefault="00746D89">
            <w:pPr>
              <w:rPr>
                <w:sz w:val="20"/>
                <w:szCs w:val="20"/>
              </w:rPr>
            </w:pPr>
            <w:r>
              <w:rPr>
                <w:sz w:val="20"/>
                <w:szCs w:val="20"/>
              </w:rPr>
              <w:t xml:space="preserve">     475</w:t>
            </w:r>
          </w:p>
        </w:tc>
        <w:tc>
          <w:tcPr>
            <w:tcW w:w="3312" w:type="dxa"/>
          </w:tcPr>
          <w:p w:rsidR="00746D89" w:rsidRDefault="00746D89">
            <w:pPr>
              <w:jc w:val="center"/>
              <w:rPr>
                <w:sz w:val="20"/>
                <w:szCs w:val="20"/>
              </w:rPr>
            </w:pPr>
            <w:r>
              <w:rPr>
                <w:sz w:val="20"/>
                <w:szCs w:val="20"/>
              </w:rPr>
              <w:t>3</w:t>
            </w:r>
          </w:p>
        </w:tc>
        <w:tc>
          <w:tcPr>
            <w:tcW w:w="3312" w:type="dxa"/>
          </w:tcPr>
          <w:p w:rsidR="00746D89" w:rsidRDefault="00746D89">
            <w:pPr>
              <w:jc w:val="center"/>
              <w:rPr>
                <w:sz w:val="20"/>
                <w:szCs w:val="20"/>
              </w:rPr>
            </w:pPr>
            <w:r>
              <w:rPr>
                <w:sz w:val="20"/>
                <w:szCs w:val="20"/>
              </w:rPr>
              <w:t>51</w:t>
            </w:r>
          </w:p>
        </w:tc>
      </w:tr>
      <w:tr w:rsidR="00746D89">
        <w:tc>
          <w:tcPr>
            <w:tcW w:w="3312" w:type="dxa"/>
          </w:tcPr>
          <w:p w:rsidR="00746D89" w:rsidRDefault="00746D89">
            <w:pPr>
              <w:rPr>
                <w:sz w:val="20"/>
                <w:szCs w:val="20"/>
              </w:rPr>
            </w:pPr>
            <w:r>
              <w:rPr>
                <w:sz w:val="20"/>
                <w:szCs w:val="20"/>
              </w:rPr>
              <w:t xml:space="preserve">     500</w:t>
            </w:r>
          </w:p>
        </w:tc>
        <w:tc>
          <w:tcPr>
            <w:tcW w:w="3312" w:type="dxa"/>
          </w:tcPr>
          <w:p w:rsidR="00746D89" w:rsidRDefault="00746D89">
            <w:pPr>
              <w:jc w:val="center"/>
              <w:rPr>
                <w:sz w:val="20"/>
                <w:szCs w:val="20"/>
              </w:rPr>
            </w:pPr>
            <w:r>
              <w:rPr>
                <w:sz w:val="20"/>
                <w:szCs w:val="20"/>
              </w:rPr>
              <w:t>0</w:t>
            </w:r>
          </w:p>
        </w:tc>
        <w:tc>
          <w:tcPr>
            <w:tcW w:w="3312" w:type="dxa"/>
          </w:tcPr>
          <w:p w:rsidR="00746D89" w:rsidRDefault="00746D89">
            <w:pPr>
              <w:jc w:val="center"/>
              <w:rPr>
                <w:sz w:val="20"/>
                <w:szCs w:val="20"/>
              </w:rPr>
            </w:pPr>
            <w:r>
              <w:rPr>
                <w:sz w:val="20"/>
                <w:szCs w:val="20"/>
              </w:rPr>
              <w:t>8</w:t>
            </w:r>
          </w:p>
        </w:tc>
      </w:tr>
      <w:tr w:rsidR="00746D89">
        <w:tc>
          <w:tcPr>
            <w:tcW w:w="3312" w:type="dxa"/>
          </w:tcPr>
          <w:p w:rsidR="00746D89" w:rsidRDefault="00746D89">
            <w:pPr>
              <w:rPr>
                <w:sz w:val="20"/>
                <w:szCs w:val="20"/>
              </w:rPr>
            </w:pPr>
            <w:r>
              <w:rPr>
                <w:sz w:val="20"/>
                <w:szCs w:val="20"/>
              </w:rPr>
              <w:t xml:space="preserve">     525</w:t>
            </w:r>
          </w:p>
        </w:tc>
        <w:tc>
          <w:tcPr>
            <w:tcW w:w="3312" w:type="dxa"/>
          </w:tcPr>
          <w:p w:rsidR="00746D89" w:rsidRDefault="00746D89">
            <w:pPr>
              <w:jc w:val="center"/>
              <w:rPr>
                <w:sz w:val="20"/>
                <w:szCs w:val="20"/>
              </w:rPr>
            </w:pPr>
            <w:r>
              <w:rPr>
                <w:sz w:val="20"/>
                <w:szCs w:val="20"/>
              </w:rPr>
              <w:t>0</w:t>
            </w:r>
          </w:p>
        </w:tc>
        <w:tc>
          <w:tcPr>
            <w:tcW w:w="3312" w:type="dxa"/>
          </w:tcPr>
          <w:p w:rsidR="00746D89" w:rsidRDefault="00746D89">
            <w:pPr>
              <w:jc w:val="center"/>
              <w:rPr>
                <w:sz w:val="20"/>
                <w:szCs w:val="20"/>
              </w:rPr>
            </w:pPr>
            <w:r>
              <w:rPr>
                <w:sz w:val="20"/>
                <w:szCs w:val="20"/>
              </w:rPr>
              <w:t>0</w:t>
            </w:r>
          </w:p>
        </w:tc>
      </w:tr>
      <w:tr w:rsidR="00746D89">
        <w:tc>
          <w:tcPr>
            <w:tcW w:w="3312" w:type="dxa"/>
          </w:tcPr>
          <w:p w:rsidR="00746D89" w:rsidRDefault="00746D89">
            <w:pPr>
              <w:rPr>
                <w:sz w:val="20"/>
                <w:szCs w:val="20"/>
              </w:rPr>
            </w:pPr>
            <w:r>
              <w:rPr>
                <w:sz w:val="20"/>
                <w:szCs w:val="20"/>
              </w:rPr>
              <w:t xml:space="preserve">     550</w:t>
            </w:r>
          </w:p>
        </w:tc>
        <w:tc>
          <w:tcPr>
            <w:tcW w:w="3312" w:type="dxa"/>
          </w:tcPr>
          <w:p w:rsidR="00746D89" w:rsidRDefault="00746D89">
            <w:pPr>
              <w:jc w:val="center"/>
              <w:rPr>
                <w:sz w:val="20"/>
                <w:szCs w:val="20"/>
              </w:rPr>
            </w:pPr>
            <w:r>
              <w:rPr>
                <w:sz w:val="20"/>
                <w:szCs w:val="20"/>
              </w:rPr>
              <w:t>4</w:t>
            </w:r>
          </w:p>
        </w:tc>
        <w:tc>
          <w:tcPr>
            <w:tcW w:w="3312" w:type="dxa"/>
          </w:tcPr>
          <w:p w:rsidR="00746D89" w:rsidRDefault="00746D89">
            <w:pPr>
              <w:jc w:val="center"/>
              <w:rPr>
                <w:sz w:val="20"/>
                <w:szCs w:val="20"/>
              </w:rPr>
            </w:pPr>
            <w:r>
              <w:rPr>
                <w:sz w:val="20"/>
                <w:szCs w:val="20"/>
              </w:rPr>
              <w:t>3</w:t>
            </w:r>
          </w:p>
        </w:tc>
      </w:tr>
      <w:tr w:rsidR="00746D89">
        <w:tc>
          <w:tcPr>
            <w:tcW w:w="3312" w:type="dxa"/>
          </w:tcPr>
          <w:p w:rsidR="00746D89" w:rsidRDefault="00746D89">
            <w:pPr>
              <w:rPr>
                <w:sz w:val="20"/>
                <w:szCs w:val="20"/>
              </w:rPr>
            </w:pPr>
            <w:r>
              <w:rPr>
                <w:sz w:val="20"/>
                <w:szCs w:val="20"/>
              </w:rPr>
              <w:t xml:space="preserve">     575</w:t>
            </w:r>
          </w:p>
        </w:tc>
        <w:tc>
          <w:tcPr>
            <w:tcW w:w="3312" w:type="dxa"/>
          </w:tcPr>
          <w:p w:rsidR="00746D89" w:rsidRDefault="00746D89">
            <w:pPr>
              <w:jc w:val="center"/>
              <w:rPr>
                <w:sz w:val="20"/>
                <w:szCs w:val="20"/>
              </w:rPr>
            </w:pPr>
            <w:r>
              <w:rPr>
                <w:sz w:val="20"/>
                <w:szCs w:val="20"/>
              </w:rPr>
              <w:t>2</w:t>
            </w:r>
          </w:p>
        </w:tc>
        <w:tc>
          <w:tcPr>
            <w:tcW w:w="3312" w:type="dxa"/>
          </w:tcPr>
          <w:p w:rsidR="00746D89" w:rsidRDefault="00746D89">
            <w:pPr>
              <w:jc w:val="center"/>
              <w:rPr>
                <w:sz w:val="20"/>
                <w:szCs w:val="20"/>
              </w:rPr>
            </w:pPr>
            <w:r>
              <w:rPr>
                <w:sz w:val="20"/>
                <w:szCs w:val="20"/>
              </w:rPr>
              <w:t>4</w:t>
            </w:r>
          </w:p>
        </w:tc>
      </w:tr>
      <w:tr w:rsidR="00746D89">
        <w:tc>
          <w:tcPr>
            <w:tcW w:w="3312" w:type="dxa"/>
          </w:tcPr>
          <w:p w:rsidR="00746D89" w:rsidRDefault="00746D89">
            <w:pPr>
              <w:rPr>
                <w:sz w:val="20"/>
                <w:szCs w:val="20"/>
              </w:rPr>
            </w:pPr>
            <w:r>
              <w:rPr>
                <w:sz w:val="20"/>
                <w:szCs w:val="20"/>
              </w:rPr>
              <w:t xml:space="preserve">     600</w:t>
            </w:r>
          </w:p>
        </w:tc>
        <w:tc>
          <w:tcPr>
            <w:tcW w:w="3312" w:type="dxa"/>
          </w:tcPr>
          <w:p w:rsidR="00746D89" w:rsidRDefault="00746D89">
            <w:pPr>
              <w:jc w:val="center"/>
              <w:rPr>
                <w:sz w:val="20"/>
                <w:szCs w:val="20"/>
              </w:rPr>
            </w:pPr>
            <w:r>
              <w:rPr>
                <w:sz w:val="20"/>
                <w:szCs w:val="20"/>
              </w:rPr>
              <w:t>4</w:t>
            </w:r>
          </w:p>
        </w:tc>
        <w:tc>
          <w:tcPr>
            <w:tcW w:w="3312" w:type="dxa"/>
          </w:tcPr>
          <w:p w:rsidR="00746D89" w:rsidRDefault="00746D89">
            <w:pPr>
              <w:jc w:val="center"/>
              <w:rPr>
                <w:sz w:val="20"/>
                <w:szCs w:val="20"/>
              </w:rPr>
            </w:pPr>
            <w:r>
              <w:rPr>
                <w:sz w:val="20"/>
                <w:szCs w:val="20"/>
              </w:rPr>
              <w:t>2</w:t>
            </w:r>
          </w:p>
        </w:tc>
      </w:tr>
      <w:tr w:rsidR="00746D89">
        <w:tc>
          <w:tcPr>
            <w:tcW w:w="3312" w:type="dxa"/>
          </w:tcPr>
          <w:p w:rsidR="00746D89" w:rsidRDefault="00746D89">
            <w:pPr>
              <w:rPr>
                <w:sz w:val="20"/>
                <w:szCs w:val="20"/>
              </w:rPr>
            </w:pPr>
            <w:r>
              <w:rPr>
                <w:sz w:val="20"/>
                <w:szCs w:val="20"/>
              </w:rPr>
              <w:t xml:space="preserve">     625                      </w:t>
            </w:r>
          </w:p>
        </w:tc>
        <w:tc>
          <w:tcPr>
            <w:tcW w:w="3312" w:type="dxa"/>
          </w:tcPr>
          <w:p w:rsidR="00746D89" w:rsidRDefault="00746D89">
            <w:pPr>
              <w:jc w:val="center"/>
              <w:rPr>
                <w:sz w:val="20"/>
                <w:szCs w:val="20"/>
              </w:rPr>
            </w:pPr>
            <w:r>
              <w:rPr>
                <w:sz w:val="20"/>
                <w:szCs w:val="20"/>
              </w:rPr>
              <w:t>3</w:t>
            </w:r>
          </w:p>
        </w:tc>
        <w:tc>
          <w:tcPr>
            <w:tcW w:w="3312" w:type="dxa"/>
          </w:tcPr>
          <w:p w:rsidR="00746D89" w:rsidRDefault="00746D89">
            <w:pPr>
              <w:jc w:val="center"/>
              <w:rPr>
                <w:sz w:val="20"/>
                <w:szCs w:val="20"/>
              </w:rPr>
            </w:pPr>
            <w:r>
              <w:rPr>
                <w:sz w:val="20"/>
                <w:szCs w:val="20"/>
              </w:rPr>
              <w:t>20</w:t>
            </w:r>
          </w:p>
        </w:tc>
      </w:tr>
      <w:tr w:rsidR="00746D89">
        <w:tc>
          <w:tcPr>
            <w:tcW w:w="3312" w:type="dxa"/>
          </w:tcPr>
          <w:p w:rsidR="00746D89" w:rsidRDefault="00746D89">
            <w:pPr>
              <w:rPr>
                <w:sz w:val="20"/>
                <w:szCs w:val="20"/>
              </w:rPr>
            </w:pPr>
            <w:r>
              <w:rPr>
                <w:sz w:val="20"/>
                <w:szCs w:val="20"/>
              </w:rPr>
              <w:t xml:space="preserve">     650</w:t>
            </w:r>
          </w:p>
        </w:tc>
        <w:tc>
          <w:tcPr>
            <w:tcW w:w="3312" w:type="dxa"/>
          </w:tcPr>
          <w:p w:rsidR="00746D89" w:rsidRDefault="00746D89">
            <w:pPr>
              <w:jc w:val="center"/>
              <w:rPr>
                <w:sz w:val="20"/>
                <w:szCs w:val="20"/>
              </w:rPr>
            </w:pPr>
            <w:r>
              <w:rPr>
                <w:sz w:val="20"/>
                <w:szCs w:val="20"/>
              </w:rPr>
              <w:t>21</w:t>
            </w:r>
          </w:p>
        </w:tc>
        <w:tc>
          <w:tcPr>
            <w:tcW w:w="3312" w:type="dxa"/>
          </w:tcPr>
          <w:p w:rsidR="00746D89" w:rsidRDefault="00746D89">
            <w:pPr>
              <w:jc w:val="center"/>
              <w:rPr>
                <w:sz w:val="20"/>
                <w:szCs w:val="20"/>
              </w:rPr>
            </w:pPr>
            <w:r>
              <w:rPr>
                <w:sz w:val="20"/>
                <w:szCs w:val="20"/>
              </w:rPr>
              <w:t>29</w:t>
            </w:r>
          </w:p>
        </w:tc>
      </w:tr>
      <w:tr w:rsidR="00746D89">
        <w:tc>
          <w:tcPr>
            <w:tcW w:w="3312" w:type="dxa"/>
          </w:tcPr>
          <w:p w:rsidR="00746D89" w:rsidRDefault="00746D89">
            <w:pPr>
              <w:rPr>
                <w:sz w:val="20"/>
                <w:szCs w:val="20"/>
              </w:rPr>
            </w:pPr>
            <w:r>
              <w:rPr>
                <w:sz w:val="20"/>
                <w:szCs w:val="20"/>
              </w:rPr>
              <w:t xml:space="preserve">     675</w:t>
            </w:r>
          </w:p>
        </w:tc>
        <w:tc>
          <w:tcPr>
            <w:tcW w:w="3312" w:type="dxa"/>
          </w:tcPr>
          <w:p w:rsidR="00746D89" w:rsidRDefault="00746D89">
            <w:pPr>
              <w:jc w:val="center"/>
              <w:rPr>
                <w:sz w:val="20"/>
                <w:szCs w:val="20"/>
              </w:rPr>
            </w:pPr>
            <w:r>
              <w:rPr>
                <w:sz w:val="20"/>
                <w:szCs w:val="20"/>
              </w:rPr>
              <w:t>44</w:t>
            </w:r>
          </w:p>
        </w:tc>
        <w:tc>
          <w:tcPr>
            <w:tcW w:w="3312" w:type="dxa"/>
          </w:tcPr>
          <w:p w:rsidR="00746D89" w:rsidRDefault="00746D89">
            <w:pPr>
              <w:jc w:val="center"/>
              <w:rPr>
                <w:sz w:val="20"/>
                <w:szCs w:val="20"/>
              </w:rPr>
            </w:pPr>
            <w:r>
              <w:rPr>
                <w:sz w:val="20"/>
                <w:szCs w:val="20"/>
              </w:rPr>
              <w:t>4</w:t>
            </w:r>
          </w:p>
        </w:tc>
      </w:tr>
      <w:tr w:rsidR="00746D89">
        <w:tc>
          <w:tcPr>
            <w:tcW w:w="3312" w:type="dxa"/>
          </w:tcPr>
          <w:p w:rsidR="00746D89" w:rsidRDefault="00746D89">
            <w:pPr>
              <w:rPr>
                <w:sz w:val="20"/>
                <w:szCs w:val="20"/>
              </w:rPr>
            </w:pPr>
            <w:r>
              <w:rPr>
                <w:sz w:val="20"/>
                <w:szCs w:val="20"/>
              </w:rPr>
              <w:t xml:space="preserve">     700</w:t>
            </w:r>
          </w:p>
        </w:tc>
        <w:tc>
          <w:tcPr>
            <w:tcW w:w="3312" w:type="dxa"/>
          </w:tcPr>
          <w:p w:rsidR="00746D89" w:rsidRDefault="00746D89">
            <w:pPr>
              <w:jc w:val="center"/>
              <w:rPr>
                <w:sz w:val="20"/>
                <w:szCs w:val="20"/>
              </w:rPr>
            </w:pPr>
            <w:r>
              <w:rPr>
                <w:sz w:val="20"/>
                <w:szCs w:val="20"/>
              </w:rPr>
              <w:t>12</w:t>
            </w:r>
          </w:p>
        </w:tc>
        <w:tc>
          <w:tcPr>
            <w:tcW w:w="3312" w:type="dxa"/>
          </w:tcPr>
          <w:p w:rsidR="00746D89" w:rsidRDefault="00746D89">
            <w:pPr>
              <w:jc w:val="center"/>
              <w:rPr>
                <w:sz w:val="20"/>
                <w:szCs w:val="20"/>
              </w:rPr>
            </w:pPr>
            <w:r>
              <w:rPr>
                <w:sz w:val="20"/>
                <w:szCs w:val="20"/>
              </w:rPr>
              <w:t>0</w:t>
            </w:r>
          </w:p>
        </w:tc>
      </w:tr>
    </w:tbl>
    <w:p w:rsidR="00746D89" w:rsidRDefault="00746D89">
      <w:pPr>
        <w:rPr>
          <w:sz w:val="20"/>
          <w:szCs w:val="20"/>
        </w:rPr>
      </w:pPr>
    </w:p>
    <w:p w:rsidR="00746D89" w:rsidRDefault="00746D89">
      <w:pPr>
        <w:rPr>
          <w:sz w:val="20"/>
          <w:szCs w:val="20"/>
        </w:rPr>
      </w:pPr>
      <w:r>
        <w:rPr>
          <w:sz w:val="20"/>
          <w:szCs w:val="20"/>
        </w:rPr>
        <w:t>1.  Study Table 7.1 and think about the experimental setup.  What variable is being manipulated? ___________________</w:t>
      </w:r>
    </w:p>
    <w:p w:rsidR="00746D89" w:rsidRDefault="00746D89">
      <w:pPr>
        <w:rPr>
          <w:sz w:val="20"/>
          <w:szCs w:val="20"/>
        </w:rPr>
      </w:pPr>
    </w:p>
    <w:p w:rsidR="00746D89" w:rsidRDefault="00746D89">
      <w:pPr>
        <w:rPr>
          <w:sz w:val="20"/>
          <w:szCs w:val="20"/>
        </w:rPr>
      </w:pPr>
      <w:r>
        <w:rPr>
          <w:sz w:val="20"/>
          <w:szCs w:val="20"/>
        </w:rPr>
        <w:t>2.  What is the responding variable? _____________________</w:t>
      </w:r>
    </w:p>
    <w:p w:rsidR="00746D89" w:rsidRDefault="00746D89">
      <w:pPr>
        <w:rPr>
          <w:sz w:val="20"/>
          <w:szCs w:val="20"/>
        </w:rPr>
      </w:pPr>
    </w:p>
    <w:p w:rsidR="00746D89" w:rsidRDefault="00746D89">
      <w:pPr>
        <w:rPr>
          <w:sz w:val="20"/>
          <w:szCs w:val="20"/>
        </w:rPr>
      </w:pPr>
      <w:r>
        <w:rPr>
          <w:sz w:val="20"/>
          <w:szCs w:val="20"/>
        </w:rPr>
        <w:t>3.  Explain how you know which variable is which. 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tbl>
      <w:tblPr>
        <w:tblpPr w:leftFromText="285" w:rightFromText="45" w:topFromText="240" w:bottomFromText="240" w:vertAnchor="text" w:horzAnchor="margin" w:tblpXSpec="right" w:tblpY="20"/>
        <w:tblW w:w="6000"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983"/>
        <w:gridCol w:w="2590"/>
        <w:gridCol w:w="2427"/>
      </w:tblGrid>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746D89">
            <w:pPr>
              <w:rPr>
                <w:b/>
                <w:bCs/>
              </w:rPr>
            </w:pPr>
            <w:r>
              <w:rPr>
                <w:b/>
                <w:bCs/>
              </w:rPr>
              <w:t>color</w:t>
            </w:r>
          </w:p>
        </w:tc>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746D89">
            <w:pPr>
              <w:jc w:val="center"/>
              <w:rPr>
                <w:b/>
                <w:bCs/>
              </w:rPr>
            </w:pPr>
            <w:r>
              <w:rPr>
                <w:b/>
                <w:bCs/>
              </w:rPr>
              <w:t>wavelength interval</w:t>
            </w:r>
          </w:p>
        </w:tc>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746D89">
            <w:pPr>
              <w:jc w:val="center"/>
              <w:rPr>
                <w:b/>
                <w:bCs/>
              </w:rPr>
            </w:pPr>
            <w:r>
              <w:rPr>
                <w:b/>
                <w:bCs/>
              </w:rPr>
              <w:t>frequency interval</w:t>
            </w:r>
          </w:p>
        </w:tc>
      </w:tr>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B5070E">
            <w:pPr>
              <w:rPr>
                <w:b/>
                <w:bCs/>
              </w:rPr>
            </w:pPr>
            <w:hyperlink r:id="rId7" w:tooltip="Red" w:history="1">
              <w:r w:rsidR="00746D89">
                <w:rPr>
                  <w:rStyle w:val="Hyperlink"/>
                  <w:b/>
                  <w:bCs/>
                  <w:color w:val="auto"/>
                </w:rPr>
                <w:t>red</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0000"/>
            <w:tcMar>
              <w:top w:w="48" w:type="dxa"/>
              <w:left w:w="48" w:type="dxa"/>
              <w:bottom w:w="48" w:type="dxa"/>
              <w:right w:w="48" w:type="dxa"/>
            </w:tcMar>
            <w:vAlign w:val="center"/>
          </w:tcPr>
          <w:p w:rsidR="00746D89" w:rsidRDefault="00746D89">
            <w:pPr>
              <w:jc w:val="center"/>
            </w:pPr>
            <w:r>
              <w:t>~ 700–630 nm</w:t>
            </w:r>
          </w:p>
        </w:tc>
        <w:tc>
          <w:tcPr>
            <w:tcW w:w="0" w:type="auto"/>
            <w:tcBorders>
              <w:top w:val="single" w:sz="4" w:space="0" w:color="AAAAAA"/>
              <w:left w:val="single" w:sz="4" w:space="0" w:color="AAAAAA"/>
              <w:bottom w:val="single" w:sz="4" w:space="0" w:color="AAAAAA"/>
              <w:right w:val="single" w:sz="4" w:space="0" w:color="AAAAAA"/>
            </w:tcBorders>
            <w:shd w:val="clear" w:color="auto" w:fill="FF0000"/>
            <w:tcMar>
              <w:top w:w="48" w:type="dxa"/>
              <w:left w:w="48" w:type="dxa"/>
              <w:bottom w:w="48" w:type="dxa"/>
              <w:right w:w="48" w:type="dxa"/>
            </w:tcMar>
            <w:vAlign w:val="center"/>
          </w:tcPr>
          <w:p w:rsidR="00746D89" w:rsidRDefault="00746D89">
            <w:pPr>
              <w:jc w:val="center"/>
            </w:pPr>
            <w:r>
              <w:t>~ 430–480 THz</w:t>
            </w:r>
          </w:p>
        </w:tc>
      </w:tr>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B5070E">
            <w:pPr>
              <w:rPr>
                <w:b/>
                <w:bCs/>
              </w:rPr>
            </w:pPr>
            <w:hyperlink r:id="rId8" w:tooltip="Orange (colour)" w:history="1">
              <w:r w:rsidR="00746D89">
                <w:rPr>
                  <w:rStyle w:val="Hyperlink"/>
                  <w:b/>
                  <w:bCs/>
                  <w:color w:val="auto"/>
                </w:rPr>
                <w:t>orange</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8000"/>
            <w:tcMar>
              <w:top w:w="48" w:type="dxa"/>
              <w:left w:w="48" w:type="dxa"/>
              <w:bottom w:w="48" w:type="dxa"/>
              <w:right w:w="48" w:type="dxa"/>
            </w:tcMar>
            <w:vAlign w:val="center"/>
          </w:tcPr>
          <w:p w:rsidR="00746D89" w:rsidRDefault="00746D89">
            <w:pPr>
              <w:jc w:val="center"/>
            </w:pPr>
            <w:r>
              <w:t>~ 630–590 nm</w:t>
            </w:r>
          </w:p>
        </w:tc>
        <w:tc>
          <w:tcPr>
            <w:tcW w:w="0" w:type="auto"/>
            <w:tcBorders>
              <w:top w:val="single" w:sz="4" w:space="0" w:color="AAAAAA"/>
              <w:left w:val="single" w:sz="4" w:space="0" w:color="AAAAAA"/>
              <w:bottom w:val="single" w:sz="4" w:space="0" w:color="AAAAAA"/>
              <w:right w:val="single" w:sz="4" w:space="0" w:color="AAAAAA"/>
            </w:tcBorders>
            <w:shd w:val="clear" w:color="auto" w:fill="FF8000"/>
            <w:tcMar>
              <w:top w:w="48" w:type="dxa"/>
              <w:left w:w="48" w:type="dxa"/>
              <w:bottom w:w="48" w:type="dxa"/>
              <w:right w:w="48" w:type="dxa"/>
            </w:tcMar>
            <w:vAlign w:val="center"/>
          </w:tcPr>
          <w:p w:rsidR="00746D89" w:rsidRDefault="00746D89">
            <w:pPr>
              <w:jc w:val="center"/>
            </w:pPr>
            <w:r>
              <w:t>~ 480–510 THz</w:t>
            </w:r>
          </w:p>
        </w:tc>
      </w:tr>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B5070E">
            <w:pPr>
              <w:rPr>
                <w:b/>
                <w:bCs/>
              </w:rPr>
            </w:pPr>
            <w:hyperlink r:id="rId9" w:tooltip="Yellow" w:history="1">
              <w:r w:rsidR="00746D89">
                <w:rPr>
                  <w:rStyle w:val="Hyperlink"/>
                  <w:b/>
                  <w:bCs/>
                  <w:color w:val="auto"/>
                </w:rPr>
                <w:t>yellow</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00"/>
            <w:tcMar>
              <w:top w:w="48" w:type="dxa"/>
              <w:left w:w="48" w:type="dxa"/>
              <w:bottom w:w="48" w:type="dxa"/>
              <w:right w:w="48" w:type="dxa"/>
            </w:tcMar>
            <w:vAlign w:val="center"/>
          </w:tcPr>
          <w:p w:rsidR="00746D89" w:rsidRDefault="00746D89">
            <w:pPr>
              <w:jc w:val="center"/>
            </w:pPr>
            <w:r>
              <w:t>~ 590–560 nm</w:t>
            </w:r>
          </w:p>
        </w:tc>
        <w:tc>
          <w:tcPr>
            <w:tcW w:w="0" w:type="auto"/>
            <w:tcBorders>
              <w:top w:val="single" w:sz="4" w:space="0" w:color="AAAAAA"/>
              <w:left w:val="single" w:sz="4" w:space="0" w:color="AAAAAA"/>
              <w:bottom w:val="single" w:sz="4" w:space="0" w:color="AAAAAA"/>
              <w:right w:val="single" w:sz="4" w:space="0" w:color="AAAAAA"/>
            </w:tcBorders>
            <w:shd w:val="clear" w:color="auto" w:fill="FFFF00"/>
            <w:tcMar>
              <w:top w:w="48" w:type="dxa"/>
              <w:left w:w="48" w:type="dxa"/>
              <w:bottom w:w="48" w:type="dxa"/>
              <w:right w:w="48" w:type="dxa"/>
            </w:tcMar>
            <w:vAlign w:val="center"/>
          </w:tcPr>
          <w:p w:rsidR="00746D89" w:rsidRDefault="00746D89">
            <w:pPr>
              <w:jc w:val="center"/>
            </w:pPr>
            <w:r>
              <w:t>~ 510–540 THz</w:t>
            </w:r>
          </w:p>
        </w:tc>
      </w:tr>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B5070E">
            <w:pPr>
              <w:rPr>
                <w:b/>
                <w:bCs/>
              </w:rPr>
            </w:pPr>
            <w:hyperlink r:id="rId10" w:tooltip="Green" w:history="1">
              <w:r w:rsidR="00746D89">
                <w:rPr>
                  <w:rStyle w:val="Hyperlink"/>
                  <w:b/>
                  <w:bCs/>
                  <w:color w:val="auto"/>
                </w:rPr>
                <w:t>green</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00FF00"/>
            <w:tcMar>
              <w:top w:w="48" w:type="dxa"/>
              <w:left w:w="48" w:type="dxa"/>
              <w:bottom w:w="48" w:type="dxa"/>
              <w:right w:w="48" w:type="dxa"/>
            </w:tcMar>
            <w:vAlign w:val="center"/>
          </w:tcPr>
          <w:p w:rsidR="00746D89" w:rsidRDefault="00746D89">
            <w:pPr>
              <w:jc w:val="center"/>
            </w:pPr>
            <w:r>
              <w:t>~ 560–490 nm</w:t>
            </w:r>
          </w:p>
        </w:tc>
        <w:tc>
          <w:tcPr>
            <w:tcW w:w="0" w:type="auto"/>
            <w:tcBorders>
              <w:top w:val="single" w:sz="4" w:space="0" w:color="AAAAAA"/>
              <w:left w:val="single" w:sz="4" w:space="0" w:color="AAAAAA"/>
              <w:bottom w:val="single" w:sz="4" w:space="0" w:color="AAAAAA"/>
              <w:right w:val="single" w:sz="4" w:space="0" w:color="AAAAAA"/>
            </w:tcBorders>
            <w:shd w:val="clear" w:color="auto" w:fill="00FF00"/>
            <w:tcMar>
              <w:top w:w="48" w:type="dxa"/>
              <w:left w:w="48" w:type="dxa"/>
              <w:bottom w:w="48" w:type="dxa"/>
              <w:right w:w="48" w:type="dxa"/>
            </w:tcMar>
            <w:vAlign w:val="center"/>
          </w:tcPr>
          <w:p w:rsidR="00746D89" w:rsidRDefault="00746D89">
            <w:pPr>
              <w:jc w:val="center"/>
            </w:pPr>
            <w:r>
              <w:t>~ 540–610 THz</w:t>
            </w:r>
          </w:p>
        </w:tc>
      </w:tr>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B5070E">
            <w:pPr>
              <w:rPr>
                <w:b/>
                <w:bCs/>
              </w:rPr>
            </w:pPr>
            <w:hyperlink r:id="rId11" w:tooltip="Blue" w:history="1">
              <w:r w:rsidR="00746D89">
                <w:rPr>
                  <w:rStyle w:val="Hyperlink"/>
                  <w:b/>
                  <w:bCs/>
                  <w:color w:val="auto"/>
                </w:rPr>
                <w:t>blue</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0000FF"/>
            <w:tcMar>
              <w:top w:w="48" w:type="dxa"/>
              <w:left w:w="48" w:type="dxa"/>
              <w:bottom w:w="48" w:type="dxa"/>
              <w:right w:w="48" w:type="dxa"/>
            </w:tcMar>
            <w:vAlign w:val="center"/>
          </w:tcPr>
          <w:p w:rsidR="00746D89" w:rsidRDefault="00746D89">
            <w:pPr>
              <w:jc w:val="center"/>
            </w:pPr>
            <w:r>
              <w:t>~ 490–450 nm</w:t>
            </w:r>
          </w:p>
        </w:tc>
        <w:tc>
          <w:tcPr>
            <w:tcW w:w="0" w:type="auto"/>
            <w:tcBorders>
              <w:top w:val="single" w:sz="4" w:space="0" w:color="AAAAAA"/>
              <w:left w:val="single" w:sz="4" w:space="0" w:color="AAAAAA"/>
              <w:bottom w:val="single" w:sz="4" w:space="0" w:color="AAAAAA"/>
              <w:right w:val="single" w:sz="4" w:space="0" w:color="AAAAAA"/>
            </w:tcBorders>
            <w:shd w:val="clear" w:color="auto" w:fill="0000FF"/>
            <w:tcMar>
              <w:top w:w="48" w:type="dxa"/>
              <w:left w:w="48" w:type="dxa"/>
              <w:bottom w:w="48" w:type="dxa"/>
              <w:right w:w="48" w:type="dxa"/>
            </w:tcMar>
            <w:vAlign w:val="center"/>
          </w:tcPr>
          <w:p w:rsidR="00746D89" w:rsidRDefault="00746D89">
            <w:pPr>
              <w:jc w:val="center"/>
            </w:pPr>
            <w:r>
              <w:t>~ 610–670 THz</w:t>
            </w:r>
          </w:p>
        </w:tc>
      </w:tr>
      <w:tr w:rsidR="00746D89">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tcPr>
          <w:p w:rsidR="00746D89" w:rsidRDefault="00B5070E">
            <w:pPr>
              <w:rPr>
                <w:b/>
                <w:bCs/>
              </w:rPr>
            </w:pPr>
            <w:hyperlink r:id="rId12" w:tooltip="Violet (color)" w:history="1">
              <w:r w:rsidR="00746D89">
                <w:rPr>
                  <w:rStyle w:val="Hyperlink"/>
                  <w:b/>
                  <w:bCs/>
                  <w:color w:val="auto"/>
                </w:rPr>
                <w:t>violet</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7F00FF"/>
            <w:tcMar>
              <w:top w:w="48" w:type="dxa"/>
              <w:left w:w="48" w:type="dxa"/>
              <w:bottom w:w="48" w:type="dxa"/>
              <w:right w:w="48" w:type="dxa"/>
            </w:tcMar>
            <w:vAlign w:val="center"/>
          </w:tcPr>
          <w:p w:rsidR="00746D89" w:rsidRDefault="00746D89">
            <w:pPr>
              <w:jc w:val="center"/>
            </w:pPr>
            <w:r>
              <w:t>~ 450–400 nm</w:t>
            </w:r>
          </w:p>
        </w:tc>
        <w:tc>
          <w:tcPr>
            <w:tcW w:w="0" w:type="auto"/>
            <w:tcBorders>
              <w:top w:val="single" w:sz="4" w:space="0" w:color="AAAAAA"/>
              <w:left w:val="single" w:sz="4" w:space="0" w:color="AAAAAA"/>
              <w:bottom w:val="single" w:sz="4" w:space="0" w:color="AAAAAA"/>
              <w:right w:val="single" w:sz="4" w:space="0" w:color="AAAAAA"/>
            </w:tcBorders>
            <w:shd w:val="clear" w:color="auto" w:fill="7F00FF"/>
            <w:tcMar>
              <w:top w:w="48" w:type="dxa"/>
              <w:left w:w="48" w:type="dxa"/>
              <w:bottom w:w="48" w:type="dxa"/>
              <w:right w:w="48" w:type="dxa"/>
            </w:tcMar>
            <w:vAlign w:val="center"/>
          </w:tcPr>
          <w:p w:rsidR="00746D89" w:rsidRDefault="00746D89">
            <w:pPr>
              <w:jc w:val="center"/>
            </w:pPr>
            <w:r>
              <w:t>~ 670–750 THz</w:t>
            </w:r>
          </w:p>
        </w:tc>
      </w:tr>
    </w:tbl>
    <w:p w:rsidR="00746D89" w:rsidRDefault="00746D89">
      <w:pPr>
        <w:rPr>
          <w:sz w:val="20"/>
          <w:szCs w:val="20"/>
        </w:rPr>
      </w:pPr>
      <w:r>
        <w:rPr>
          <w:sz w:val="20"/>
          <w:szCs w:val="20"/>
        </w:rPr>
        <w:t>4.  Match the color of visible light with the wavelength range and record the color for each wavelength on the data table.</w:t>
      </w:r>
    </w:p>
    <w:p w:rsidR="00746D89" w:rsidRDefault="00746D89">
      <w:pPr>
        <w:rPr>
          <w:sz w:val="20"/>
          <w:szCs w:val="20"/>
        </w:rPr>
      </w:pPr>
    </w:p>
    <w:p w:rsidR="00746D89" w:rsidRDefault="00746D89">
      <w:pPr>
        <w:rPr>
          <w:sz w:val="20"/>
          <w:szCs w:val="20"/>
        </w:rPr>
      </w:pPr>
      <w:r>
        <w:rPr>
          <w:sz w:val="20"/>
          <w:szCs w:val="20"/>
        </w:rPr>
        <w:t xml:space="preserve">Remember:  </w:t>
      </w:r>
    </w:p>
    <w:p w:rsidR="00746D89" w:rsidRDefault="00746D89">
      <w:pPr>
        <w:rPr>
          <w:sz w:val="20"/>
          <w:szCs w:val="20"/>
        </w:rPr>
      </w:pPr>
    </w:p>
    <w:p w:rsidR="00746D89" w:rsidRDefault="00746D89">
      <w:pPr>
        <w:rPr>
          <w:sz w:val="20"/>
          <w:szCs w:val="20"/>
        </w:rPr>
      </w:pPr>
      <w:r>
        <w:rPr>
          <w:sz w:val="20"/>
          <w:szCs w:val="20"/>
        </w:rPr>
        <w:t>speed of light = wavelength x frequency</w:t>
      </w:r>
    </w:p>
    <w:p w:rsidR="00746D89" w:rsidRDefault="00746D89">
      <w:pPr>
        <w:rPr>
          <w:sz w:val="20"/>
          <w:szCs w:val="20"/>
        </w:rPr>
      </w:pPr>
    </w:p>
    <w:p w:rsidR="00746D89" w:rsidRDefault="00746D89">
      <w:pPr>
        <w:rPr>
          <w:sz w:val="20"/>
          <w:szCs w:val="20"/>
        </w:rPr>
      </w:pPr>
      <w:r>
        <w:rPr>
          <w:sz w:val="20"/>
          <w:szCs w:val="20"/>
        </w:rPr>
        <w:t>…so red light has longest wavelength and lowest frequency while violet light has the shortest wavelength and highest frequency.  Red light has relatively _______________ energy than violet light which has relatively _________________ energy than red light.</w:t>
      </w:r>
    </w:p>
    <w:p w:rsidR="00746D89" w:rsidRDefault="00746D89">
      <w:pPr>
        <w:rPr>
          <w:sz w:val="20"/>
          <w:szCs w:val="20"/>
        </w:rPr>
      </w:pPr>
    </w:p>
    <w:p w:rsidR="00746D89" w:rsidRDefault="00746D89">
      <w:pPr>
        <w:rPr>
          <w:sz w:val="20"/>
          <w:szCs w:val="20"/>
        </w:rPr>
      </w:pPr>
      <w:r>
        <w:rPr>
          <w:sz w:val="20"/>
          <w:szCs w:val="20"/>
        </w:rPr>
        <w:t xml:space="preserve">5.  </w:t>
      </w:r>
      <w:r>
        <w:rPr>
          <w:b/>
          <w:bCs/>
          <w:sz w:val="20"/>
          <w:szCs w:val="20"/>
        </w:rPr>
        <w:t>Graph the data.</w:t>
      </w:r>
      <w:r>
        <w:rPr>
          <w:sz w:val="20"/>
          <w:szCs w:val="20"/>
        </w:rPr>
        <w:t xml:space="preserve">  </w:t>
      </w:r>
      <w:r w:rsidR="00AC5428">
        <w:rPr>
          <w:sz w:val="20"/>
          <w:szCs w:val="20"/>
        </w:rPr>
        <w:t>A</w:t>
      </w:r>
      <w:r>
        <w:rPr>
          <w:sz w:val="20"/>
          <w:szCs w:val="20"/>
        </w:rPr>
        <w:t xml:space="preserve">.  Label the axes.  Put the units of measure inside parentheses.  </w:t>
      </w:r>
      <w:r w:rsidR="00AC5428">
        <w:rPr>
          <w:sz w:val="20"/>
          <w:szCs w:val="20"/>
        </w:rPr>
        <w:t>B</w:t>
      </w:r>
      <w:r>
        <w:rPr>
          <w:sz w:val="20"/>
          <w:szCs w:val="20"/>
        </w:rPr>
        <w:t xml:space="preserve">.  Make your scale fit the allotted grid paper space.  Label the numbers at the origin and then space major numbers along the scale.  Put in enough numbers to be easily read, but don’t clutter the scale with too many numbers crammed together.  </w:t>
      </w:r>
    </w:p>
    <w:p w:rsidR="00746D89" w:rsidRDefault="00746D89">
      <w:pPr>
        <w:rPr>
          <w:sz w:val="20"/>
          <w:szCs w:val="20"/>
        </w:rPr>
      </w:pPr>
      <w:r>
        <w:rPr>
          <w:sz w:val="20"/>
          <w:szCs w:val="20"/>
        </w:rPr>
        <w:lastRenderedPageBreak/>
        <w:t xml:space="preserve">             </w:t>
      </w:r>
      <w:r w:rsidR="00AC5428">
        <w:rPr>
          <w:sz w:val="20"/>
          <w:szCs w:val="20"/>
        </w:rPr>
        <w:t>C</w:t>
      </w:r>
      <w:r>
        <w:rPr>
          <w:sz w:val="20"/>
          <w:szCs w:val="20"/>
        </w:rPr>
        <w:t xml:space="preserve">.  Title the graph.  Make sure the authors name (you!) and date are shown.  4.  Use one color line for connecting the </w:t>
      </w:r>
      <w:r>
        <w:rPr>
          <w:i/>
          <w:iCs/>
          <w:sz w:val="20"/>
          <w:szCs w:val="20"/>
        </w:rPr>
        <w:t>chlorophyll a</w:t>
      </w:r>
      <w:r>
        <w:rPr>
          <w:sz w:val="20"/>
          <w:szCs w:val="20"/>
        </w:rPr>
        <w:t xml:space="preserve"> points and another color for </w:t>
      </w:r>
      <w:r>
        <w:rPr>
          <w:i/>
          <w:iCs/>
          <w:sz w:val="20"/>
          <w:szCs w:val="20"/>
        </w:rPr>
        <w:t>chlorophyll b</w:t>
      </w:r>
      <w:r>
        <w:rPr>
          <w:sz w:val="20"/>
          <w:szCs w:val="20"/>
        </w:rPr>
        <w:t xml:space="preserve">.  Label each line with the name of the chlorophyll.  </w:t>
      </w:r>
    </w:p>
    <w:p w:rsidR="00746D89" w:rsidRDefault="00746D89">
      <w:pPr>
        <w:rPr>
          <w:sz w:val="20"/>
          <w:szCs w:val="20"/>
        </w:rPr>
      </w:pPr>
    </w:p>
    <w:p w:rsidR="00746D89" w:rsidRDefault="00746D89">
      <w:pPr>
        <w:rPr>
          <w:sz w:val="20"/>
          <w:szCs w:val="20"/>
        </w:rPr>
      </w:pPr>
      <w:r>
        <w:rPr>
          <w:sz w:val="20"/>
          <w:szCs w:val="20"/>
        </w:rPr>
        <w:t>6.  Along the X axis use the colors VIBGYOR to shade in a rainbow along the matching wavelengths.  In other words, put a color band along the wave numbers on the X axis so the reader can see the light color corresponding to the wavelengths.  Blue is quite a large band of color.  You can use a light blue near green and darker blue for the rest of the blue band shading into violet.</w:t>
      </w:r>
    </w:p>
    <w:p w:rsidR="00746D89" w:rsidRDefault="00746D89">
      <w:pPr>
        <w:rPr>
          <w:sz w:val="20"/>
          <w:szCs w:val="20"/>
        </w:rPr>
      </w:pPr>
    </w:p>
    <w:p w:rsidR="00746D89" w:rsidRDefault="00746D89">
      <w:pPr>
        <w:rPr>
          <w:sz w:val="20"/>
          <w:szCs w:val="20"/>
        </w:rPr>
      </w:pPr>
      <w:r>
        <w:rPr>
          <w:sz w:val="20"/>
          <w:szCs w:val="20"/>
        </w:rPr>
        <w:t>7.  Based on the data and your graphs, what can you conclude about the two chlorophylls and their absorption spectra?</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8.  Explain how the two spectra are similar. 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9.  Explain how the two spectra are different. 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10.  If some wavelengths of light are absorbed by chlorophylls; what happens to the other wavelengths that are not absorbed?  Give any possibilities you can think of.</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11.  What is white light composed of? 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12.  White light is shining on a red object.  The object is reflecting ___________ light and absorbing ________________</w:t>
      </w:r>
    </w:p>
    <w:p w:rsidR="00746D89" w:rsidRDefault="00746D89">
      <w:pPr>
        <w:rPr>
          <w:sz w:val="20"/>
          <w:szCs w:val="20"/>
        </w:rPr>
      </w:pPr>
    </w:p>
    <w:p w:rsidR="00746D89" w:rsidRDefault="00746D89">
      <w:pPr>
        <w:rPr>
          <w:sz w:val="20"/>
          <w:szCs w:val="20"/>
        </w:rPr>
      </w:pPr>
      <w:r>
        <w:rPr>
          <w:sz w:val="20"/>
          <w:szCs w:val="20"/>
        </w:rPr>
        <w:t xml:space="preserve">13.  Chlorophylls are the predominant pigments in leaves.  Based on the data and your graph, give a possible explanation for why plants are green. </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p>
    <w:p w:rsidR="00746D89" w:rsidRDefault="00746D89">
      <w:pPr>
        <w:rPr>
          <w:sz w:val="20"/>
          <w:szCs w:val="20"/>
        </w:rPr>
      </w:pPr>
      <w:r>
        <w:rPr>
          <w:sz w:val="20"/>
          <w:szCs w:val="20"/>
        </w:rPr>
        <w:t>14.  Based on the light absorption data, explain which color(s) of light are the most important for photosynthesis.</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15.  How might you design an experiment to test your ideas in the last question?  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p w:rsidR="00746D89" w:rsidRDefault="00746D89">
      <w:pPr>
        <w:rPr>
          <w:sz w:val="20"/>
          <w:szCs w:val="20"/>
        </w:rPr>
      </w:pPr>
    </w:p>
    <w:p w:rsidR="00746D89" w:rsidRDefault="00746D89">
      <w:pPr>
        <w:rPr>
          <w:sz w:val="20"/>
          <w:szCs w:val="20"/>
        </w:rPr>
      </w:pPr>
      <w:r>
        <w:rPr>
          <w:sz w:val="20"/>
          <w:szCs w:val="20"/>
        </w:rPr>
        <w:t>_________________________________________________________________________________________________</w:t>
      </w:r>
    </w:p>
    <w:sectPr w:rsidR="00746D89">
      <w:footerReference w:type="default" r:id="rId13"/>
      <w:pgSz w:w="12240" w:h="15840" w:code="1"/>
      <w:pgMar w:top="720" w:right="72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0E" w:rsidRDefault="00B5070E">
      <w:r>
        <w:separator/>
      </w:r>
    </w:p>
  </w:endnote>
  <w:endnote w:type="continuationSeparator" w:id="0">
    <w:p w:rsidR="00B5070E" w:rsidRDefault="00B5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D89" w:rsidRDefault="00746D89">
    <w:pPr>
      <w:pStyle w:val="Footer"/>
      <w:rPr>
        <w:color w:val="808080"/>
        <w:sz w:val="16"/>
        <w:szCs w:val="16"/>
      </w:rPr>
    </w:pPr>
    <w:r>
      <w:rPr>
        <w:color w:val="808080"/>
        <w:sz w:val="16"/>
        <w:szCs w:val="16"/>
      </w:rPr>
      <w:t>M. W. Walker/Aristata  13.01.09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0E" w:rsidRDefault="00B5070E">
      <w:r>
        <w:separator/>
      </w:r>
    </w:p>
  </w:footnote>
  <w:footnote w:type="continuationSeparator" w:id="0">
    <w:p w:rsidR="00B5070E" w:rsidRDefault="00B50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wrapTrailSpac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D89"/>
    <w:rsid w:val="00746D89"/>
    <w:rsid w:val="008177CC"/>
    <w:rsid w:val="00AC5428"/>
    <w:rsid w:val="00B5070E"/>
    <w:rsid w:val="00DE3C9C"/>
    <w:rsid w:val="00F33CD4"/>
    <w:rsid w:val="00FD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range_(colou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Red" TargetMode="External"/><Relationship Id="rId12" Type="http://schemas.openxmlformats.org/officeDocument/2006/relationships/hyperlink" Target="http://en.wikipedia.org/wiki/Violet_(colo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wikipedia.org/wiki/Bl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Green" TargetMode="External"/><Relationship Id="rId4" Type="http://schemas.openxmlformats.org/officeDocument/2006/relationships/webSettings" Target="webSettings.xml"/><Relationship Id="rId9" Type="http://schemas.openxmlformats.org/officeDocument/2006/relationships/hyperlink" Target="http://en.wikipedia.org/wiki/Yello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TLP 2001</Company>
  <LinksUpToDate>false</LinksUpToDate>
  <CharactersWithSpaces>6528</CharactersWithSpaces>
  <SharedDoc>false</SharedDoc>
  <HLinks>
    <vt:vector size="36" baseType="variant">
      <vt:variant>
        <vt:i4>4259948</vt:i4>
      </vt:variant>
      <vt:variant>
        <vt:i4>15</vt:i4>
      </vt:variant>
      <vt:variant>
        <vt:i4>0</vt:i4>
      </vt:variant>
      <vt:variant>
        <vt:i4>5</vt:i4>
      </vt:variant>
      <vt:variant>
        <vt:lpwstr>http://en.wikipedia.org/wiki/Violet_(color)</vt:lpwstr>
      </vt:variant>
      <vt:variant>
        <vt:lpwstr/>
      </vt:variant>
      <vt:variant>
        <vt:i4>524377</vt:i4>
      </vt:variant>
      <vt:variant>
        <vt:i4>12</vt:i4>
      </vt:variant>
      <vt:variant>
        <vt:i4>0</vt:i4>
      </vt:variant>
      <vt:variant>
        <vt:i4>5</vt:i4>
      </vt:variant>
      <vt:variant>
        <vt:lpwstr>http://en.wikipedia.org/wiki/Blue</vt:lpwstr>
      </vt:variant>
      <vt:variant>
        <vt:lpwstr/>
      </vt:variant>
      <vt:variant>
        <vt:i4>7536674</vt:i4>
      </vt:variant>
      <vt:variant>
        <vt:i4>9</vt:i4>
      </vt:variant>
      <vt:variant>
        <vt:i4>0</vt:i4>
      </vt:variant>
      <vt:variant>
        <vt:i4>5</vt:i4>
      </vt:variant>
      <vt:variant>
        <vt:lpwstr>http://en.wikipedia.org/wiki/Green</vt:lpwstr>
      </vt:variant>
      <vt:variant>
        <vt:lpwstr/>
      </vt:variant>
      <vt:variant>
        <vt:i4>6619196</vt:i4>
      </vt:variant>
      <vt:variant>
        <vt:i4>6</vt:i4>
      </vt:variant>
      <vt:variant>
        <vt:i4>0</vt:i4>
      </vt:variant>
      <vt:variant>
        <vt:i4>5</vt:i4>
      </vt:variant>
      <vt:variant>
        <vt:lpwstr>http://en.wikipedia.org/wiki/Yellow</vt:lpwstr>
      </vt:variant>
      <vt:variant>
        <vt:lpwstr/>
      </vt:variant>
      <vt:variant>
        <vt:i4>7995414</vt:i4>
      </vt:variant>
      <vt:variant>
        <vt:i4>3</vt:i4>
      </vt:variant>
      <vt:variant>
        <vt:i4>0</vt:i4>
      </vt:variant>
      <vt:variant>
        <vt:i4>5</vt:i4>
      </vt:variant>
      <vt:variant>
        <vt:lpwstr>http://en.wikipedia.org/wiki/Orange_(colour)</vt:lpwstr>
      </vt:variant>
      <vt:variant>
        <vt:lpwstr/>
      </vt:variant>
      <vt:variant>
        <vt:i4>589904</vt:i4>
      </vt:variant>
      <vt:variant>
        <vt:i4>0</vt:i4>
      </vt:variant>
      <vt:variant>
        <vt:i4>0</vt:i4>
      </vt:variant>
      <vt:variant>
        <vt:i4>5</vt:i4>
      </vt:variant>
      <vt:variant>
        <vt:lpwstr>http://en.wikipedia.org/wiki/Red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Walker</dc:creator>
  <cp:lastModifiedBy>Mari Knutson Herbert</cp:lastModifiedBy>
  <cp:revision>2</cp:revision>
  <cp:lastPrinted>2009-01-20T14:45:00Z</cp:lastPrinted>
  <dcterms:created xsi:type="dcterms:W3CDTF">2013-08-09T17:15:00Z</dcterms:created>
  <dcterms:modified xsi:type="dcterms:W3CDTF">2013-08-09T17:15:00Z</dcterms:modified>
</cp:coreProperties>
</file>