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77" w:rsidRPr="00B626A0" w:rsidRDefault="00B44577" w:rsidP="004A4219">
      <w:pPr>
        <w:spacing w:after="0" w:line="240" w:lineRule="auto"/>
        <w:rPr>
          <w:sz w:val="44"/>
          <w:szCs w:val="28"/>
        </w:rPr>
      </w:pPr>
      <w:r w:rsidRPr="00B626A0">
        <w:rPr>
          <w:b/>
          <w:sz w:val="44"/>
          <w:szCs w:val="28"/>
          <w:u w:val="single"/>
        </w:rPr>
        <w:t>Guiding Question</w:t>
      </w:r>
      <w:r w:rsidR="009B42DF">
        <w:rPr>
          <w:b/>
          <w:sz w:val="44"/>
          <w:szCs w:val="28"/>
          <w:u w:val="single"/>
        </w:rPr>
        <w:t>s</w:t>
      </w:r>
      <w:r w:rsidRPr="00B626A0">
        <w:rPr>
          <w:i/>
          <w:color w:val="FF0000"/>
          <w:sz w:val="44"/>
          <w:szCs w:val="28"/>
        </w:rPr>
        <w:t xml:space="preserve"> </w:t>
      </w:r>
      <w:r w:rsidR="002E5C6D" w:rsidRPr="00B626A0">
        <w:rPr>
          <w:i/>
          <w:color w:val="FF0000"/>
          <w:sz w:val="44"/>
          <w:szCs w:val="28"/>
        </w:rPr>
        <w:t>Lesson</w:t>
      </w:r>
      <w:r w:rsidRPr="00B626A0">
        <w:rPr>
          <w:sz w:val="44"/>
          <w:szCs w:val="28"/>
        </w:rPr>
        <w:t xml:space="preserve"> </w:t>
      </w:r>
      <w:r w:rsidR="002E5C6D" w:rsidRPr="00B626A0">
        <w:rPr>
          <w:sz w:val="44"/>
          <w:szCs w:val="28"/>
        </w:rPr>
        <w:t>Outcome</w:t>
      </w:r>
      <w:r w:rsidR="009B42DF">
        <w:rPr>
          <w:sz w:val="44"/>
          <w:szCs w:val="28"/>
        </w:rPr>
        <w:t>s</w:t>
      </w:r>
    </w:p>
    <w:p w:rsidR="00B44577" w:rsidRPr="00B626A0" w:rsidRDefault="00B44577" w:rsidP="004800D2">
      <w:pPr>
        <w:tabs>
          <w:tab w:val="left" w:pos="143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B626A0">
        <w:rPr>
          <w:rFonts w:ascii="Times New Roman" w:hAnsi="Times New Roman"/>
          <w:szCs w:val="20"/>
        </w:rPr>
        <w:tab/>
      </w:r>
    </w:p>
    <w:p w:rsidR="0077395B" w:rsidRPr="00B626A0" w:rsidRDefault="00B44577" w:rsidP="000202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626A0">
        <w:rPr>
          <w:rFonts w:ascii="Times New Roman" w:hAnsi="Times New Roman"/>
          <w:sz w:val="24"/>
          <w:szCs w:val="20"/>
          <w:u w:val="single"/>
        </w:rPr>
        <w:t>What does population density describe?</w:t>
      </w:r>
      <w:r w:rsidRPr="00B626A0">
        <w:rPr>
          <w:rFonts w:ascii="Times New Roman" w:hAnsi="Times New Roman"/>
          <w:i/>
          <w:color w:val="FF0000"/>
          <w:sz w:val="28"/>
          <w:szCs w:val="20"/>
        </w:rPr>
        <w:t xml:space="preserve"> </w:t>
      </w:r>
      <w:r w:rsidR="0020195A" w:rsidRPr="00B626A0">
        <w:rPr>
          <w:rFonts w:ascii="Times New Roman" w:hAnsi="Times New Roman"/>
          <w:i/>
          <w:color w:val="FF0000"/>
          <w:sz w:val="24"/>
          <w:szCs w:val="18"/>
        </w:rPr>
        <w:t>Lesson 1: Introduction</w:t>
      </w:r>
      <w:r w:rsidRPr="00B626A0">
        <w:rPr>
          <w:rFonts w:ascii="Times New Roman" w:hAnsi="Times New Roman"/>
          <w:i/>
          <w:color w:val="FF0000"/>
          <w:sz w:val="24"/>
          <w:szCs w:val="18"/>
        </w:rPr>
        <w:t xml:space="preserve"> </w:t>
      </w:r>
      <w:r w:rsidRPr="00B626A0">
        <w:rPr>
          <w:rFonts w:ascii="Times New Roman" w:hAnsi="Times New Roman"/>
          <w:sz w:val="24"/>
          <w:szCs w:val="20"/>
        </w:rPr>
        <w:t xml:space="preserve">Halo population </w:t>
      </w:r>
      <w:r w:rsidR="00A15748" w:rsidRPr="00B626A0">
        <w:rPr>
          <w:rFonts w:ascii="Times New Roman" w:hAnsi="Times New Roman"/>
          <w:sz w:val="24"/>
          <w:szCs w:val="20"/>
        </w:rPr>
        <w:t xml:space="preserve">in a liquid medium </w:t>
      </w:r>
      <w:r w:rsidRPr="00B626A0">
        <w:rPr>
          <w:rFonts w:ascii="Times New Roman" w:hAnsi="Times New Roman"/>
          <w:sz w:val="24"/>
          <w:szCs w:val="20"/>
        </w:rPr>
        <w:t>is expressed as a density</w:t>
      </w:r>
      <w:r w:rsidR="002E5C6D" w:rsidRPr="00B626A0">
        <w:rPr>
          <w:rFonts w:ascii="Times New Roman" w:hAnsi="Times New Roman"/>
          <w:sz w:val="24"/>
          <w:szCs w:val="20"/>
        </w:rPr>
        <w:t>.</w:t>
      </w:r>
      <w:r w:rsidR="00A15748" w:rsidRPr="00B626A0">
        <w:rPr>
          <w:rFonts w:ascii="Times New Roman" w:hAnsi="Times New Roman"/>
          <w:sz w:val="24"/>
          <w:szCs w:val="20"/>
        </w:rPr>
        <w:t xml:space="preserve">  The higher the density, the more organisms there are in the medium.</w:t>
      </w:r>
    </w:p>
    <w:p w:rsidR="00FB25E9" w:rsidRPr="00B626A0" w:rsidRDefault="00FB25E9" w:rsidP="00FB25E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0"/>
        </w:rPr>
      </w:pPr>
    </w:p>
    <w:p w:rsidR="0077395B" w:rsidRPr="00B626A0" w:rsidRDefault="0077395B" w:rsidP="0077395B">
      <w:pPr>
        <w:pStyle w:val="Default"/>
        <w:numPr>
          <w:ilvl w:val="0"/>
          <w:numId w:val="1"/>
        </w:numPr>
        <w:jc w:val="both"/>
        <w:rPr>
          <w:szCs w:val="20"/>
        </w:rPr>
      </w:pPr>
      <w:r w:rsidRPr="00B626A0">
        <w:rPr>
          <w:szCs w:val="20"/>
          <w:u w:val="single"/>
        </w:rPr>
        <w:t xml:space="preserve">How </w:t>
      </w:r>
      <w:proofErr w:type="gramStart"/>
      <w:r w:rsidRPr="00B626A0">
        <w:rPr>
          <w:szCs w:val="20"/>
          <w:u w:val="single"/>
        </w:rPr>
        <w:t>do measurement</w:t>
      </w:r>
      <w:proofErr w:type="gramEnd"/>
      <w:r w:rsidRPr="00B626A0">
        <w:rPr>
          <w:szCs w:val="20"/>
          <w:u w:val="single"/>
        </w:rPr>
        <w:t xml:space="preserve"> needs influence measurement tools?</w:t>
      </w:r>
      <w:r w:rsidRPr="00B626A0">
        <w:rPr>
          <w:i/>
          <w:color w:val="FF0000"/>
          <w:szCs w:val="18"/>
        </w:rPr>
        <w:t xml:space="preserve"> Lesson 2: Wind Speed Measurements</w:t>
      </w:r>
      <w:r w:rsidR="002E5C6D" w:rsidRPr="00B626A0">
        <w:rPr>
          <w:i/>
          <w:color w:val="FF0000"/>
          <w:szCs w:val="18"/>
        </w:rPr>
        <w:t xml:space="preserve"> </w:t>
      </w:r>
      <w:r w:rsidRPr="00B626A0">
        <w:rPr>
          <w:szCs w:val="20"/>
        </w:rPr>
        <w:t>Constraints and application determine the measurement tool</w:t>
      </w:r>
      <w:r w:rsidR="00A15748" w:rsidRPr="00B626A0">
        <w:rPr>
          <w:szCs w:val="20"/>
        </w:rPr>
        <w:t>.  Also, average speed is the amount of distance covered over time.</w:t>
      </w:r>
    </w:p>
    <w:p w:rsidR="00B44577" w:rsidRPr="00B626A0" w:rsidRDefault="00B44577" w:rsidP="00D537A1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B44577" w:rsidRPr="00B626A0" w:rsidRDefault="00B44577" w:rsidP="007B32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626A0">
        <w:rPr>
          <w:rFonts w:ascii="Times New Roman" w:hAnsi="Times New Roman"/>
          <w:sz w:val="24"/>
          <w:szCs w:val="20"/>
          <w:u w:val="single"/>
        </w:rPr>
        <w:t xml:space="preserve">What can be measured that will allow us to make </w:t>
      </w:r>
      <w:r w:rsidR="00A15748" w:rsidRPr="00B626A0">
        <w:rPr>
          <w:rFonts w:ascii="Times New Roman" w:hAnsi="Times New Roman"/>
          <w:sz w:val="24"/>
          <w:szCs w:val="20"/>
          <w:u w:val="single"/>
        </w:rPr>
        <w:t>inferences</w:t>
      </w:r>
      <w:r w:rsidRPr="00B626A0">
        <w:rPr>
          <w:rFonts w:ascii="Times New Roman" w:hAnsi="Times New Roman"/>
          <w:sz w:val="24"/>
          <w:szCs w:val="20"/>
          <w:u w:val="single"/>
        </w:rPr>
        <w:t>?</w:t>
      </w:r>
      <w:r w:rsidRPr="00B626A0">
        <w:rPr>
          <w:rFonts w:ascii="Times New Roman" w:hAnsi="Times New Roman"/>
          <w:i/>
          <w:color w:val="FF0000"/>
          <w:sz w:val="28"/>
          <w:szCs w:val="20"/>
        </w:rPr>
        <w:t xml:space="preserve"> </w:t>
      </w:r>
      <w:r w:rsidR="0020195A" w:rsidRPr="00B626A0">
        <w:rPr>
          <w:rFonts w:ascii="Times New Roman" w:hAnsi="Times New Roman"/>
          <w:i/>
          <w:color w:val="FF0000"/>
          <w:sz w:val="24"/>
          <w:szCs w:val="18"/>
        </w:rPr>
        <w:t xml:space="preserve">Lesson 3: </w:t>
      </w:r>
      <w:proofErr w:type="gramStart"/>
      <w:r w:rsidRPr="00B626A0">
        <w:rPr>
          <w:rFonts w:ascii="Times New Roman" w:hAnsi="Times New Roman"/>
          <w:i/>
          <w:color w:val="FF0000"/>
          <w:sz w:val="24"/>
          <w:szCs w:val="18"/>
        </w:rPr>
        <w:t>AFM</w:t>
      </w:r>
      <w:r w:rsidR="00FB25E9" w:rsidRPr="00B626A0">
        <w:rPr>
          <w:rFonts w:ascii="Times New Roman" w:hAnsi="Times New Roman"/>
          <w:i/>
          <w:color w:val="FF0000"/>
          <w:sz w:val="24"/>
          <w:szCs w:val="18"/>
        </w:rPr>
        <w:t xml:space="preserve"> </w:t>
      </w:r>
      <w:r w:rsidR="00A15748" w:rsidRPr="00B626A0">
        <w:rPr>
          <w:rFonts w:ascii="Times New Roman" w:hAnsi="Times New Roman"/>
          <w:i/>
          <w:color w:val="FF0000"/>
          <w:sz w:val="24"/>
          <w:szCs w:val="18"/>
        </w:rPr>
        <w:t xml:space="preserve"> </w:t>
      </w:r>
      <w:r w:rsidR="00A15748" w:rsidRPr="00B626A0">
        <w:rPr>
          <w:rFonts w:ascii="Times New Roman" w:hAnsi="Times New Roman"/>
          <w:sz w:val="24"/>
          <w:szCs w:val="20"/>
        </w:rPr>
        <w:t>Our</w:t>
      </w:r>
      <w:proofErr w:type="gramEnd"/>
      <w:r w:rsidR="00A15748" w:rsidRPr="00B626A0">
        <w:rPr>
          <w:rFonts w:ascii="Times New Roman" w:hAnsi="Times New Roman"/>
          <w:sz w:val="24"/>
          <w:szCs w:val="20"/>
        </w:rPr>
        <w:t xml:space="preserve"> observations via senses will sometimes limit our ability to make inferences.  M</w:t>
      </w:r>
      <w:r w:rsidRPr="00B626A0">
        <w:rPr>
          <w:rFonts w:ascii="Times New Roman" w:hAnsi="Times New Roman"/>
          <w:sz w:val="24"/>
          <w:szCs w:val="20"/>
        </w:rPr>
        <w:t>easurement through proxy variables and small changes (</w:t>
      </w:r>
      <w:r w:rsidR="00A15748" w:rsidRPr="00B626A0">
        <w:rPr>
          <w:rFonts w:ascii="Times New Roman" w:hAnsi="Times New Roman"/>
          <w:sz w:val="24"/>
          <w:szCs w:val="20"/>
        </w:rPr>
        <w:t>with sufficient</w:t>
      </w:r>
      <w:r w:rsidRPr="00B626A0">
        <w:rPr>
          <w:rFonts w:ascii="Times New Roman" w:hAnsi="Times New Roman"/>
          <w:sz w:val="24"/>
          <w:szCs w:val="20"/>
        </w:rPr>
        <w:t xml:space="preserve"> precision) </w:t>
      </w:r>
      <w:r w:rsidR="00A15748" w:rsidRPr="00B626A0">
        <w:rPr>
          <w:rFonts w:ascii="Times New Roman" w:hAnsi="Times New Roman"/>
          <w:sz w:val="24"/>
          <w:szCs w:val="20"/>
        </w:rPr>
        <w:t>can often aid in inference.</w:t>
      </w:r>
    </w:p>
    <w:p w:rsidR="00B44577" w:rsidRPr="00B626A0" w:rsidRDefault="00B44577" w:rsidP="00D537A1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FB25E9" w:rsidRPr="00B626A0" w:rsidRDefault="00A15748" w:rsidP="00FB25E9">
      <w:pPr>
        <w:pStyle w:val="Default"/>
        <w:numPr>
          <w:ilvl w:val="0"/>
          <w:numId w:val="1"/>
        </w:numPr>
        <w:jc w:val="both"/>
        <w:rPr>
          <w:szCs w:val="20"/>
          <w:u w:val="single"/>
        </w:rPr>
      </w:pPr>
      <w:r w:rsidRPr="00B626A0">
        <w:rPr>
          <w:szCs w:val="20"/>
          <w:u w:val="single"/>
        </w:rPr>
        <w:t>How confident should we be in our measurements</w:t>
      </w:r>
      <w:r w:rsidR="00B44577" w:rsidRPr="00B626A0">
        <w:rPr>
          <w:szCs w:val="20"/>
          <w:u w:val="single"/>
        </w:rPr>
        <w:t>?</w:t>
      </w:r>
      <w:r w:rsidR="00B44577" w:rsidRPr="00B626A0">
        <w:rPr>
          <w:i/>
          <w:color w:val="FF0000"/>
          <w:szCs w:val="18"/>
        </w:rPr>
        <w:t xml:space="preserve"> </w:t>
      </w:r>
      <w:r w:rsidR="0020195A" w:rsidRPr="00B626A0">
        <w:rPr>
          <w:i/>
          <w:color w:val="FF0000"/>
          <w:szCs w:val="18"/>
        </w:rPr>
        <w:t>Lesson 4: C</w:t>
      </w:r>
      <w:r w:rsidR="00B44577" w:rsidRPr="00B626A0">
        <w:rPr>
          <w:i/>
          <w:color w:val="FF0000"/>
          <w:szCs w:val="18"/>
        </w:rPr>
        <w:t>ircuits</w:t>
      </w:r>
      <w:r w:rsidR="00FB25E9" w:rsidRPr="00B626A0">
        <w:rPr>
          <w:i/>
          <w:color w:val="FF0000"/>
          <w:szCs w:val="18"/>
        </w:rPr>
        <w:t xml:space="preserve"> </w:t>
      </w:r>
      <w:r w:rsidR="00B44577" w:rsidRPr="00B626A0">
        <w:rPr>
          <w:szCs w:val="20"/>
        </w:rPr>
        <w:t xml:space="preserve">Understanding the nature </w:t>
      </w:r>
      <w:r w:rsidR="00843BF4" w:rsidRPr="00B626A0">
        <w:rPr>
          <w:szCs w:val="20"/>
        </w:rPr>
        <w:t xml:space="preserve">and complexity </w:t>
      </w:r>
      <w:r w:rsidR="00B44577" w:rsidRPr="00B626A0">
        <w:rPr>
          <w:szCs w:val="20"/>
        </w:rPr>
        <w:t>of measurement (fluctuation, precision, purpose, reproducibility, multiple trials</w:t>
      </w:r>
      <w:r w:rsidR="00843BF4" w:rsidRPr="00B626A0">
        <w:rPr>
          <w:szCs w:val="20"/>
        </w:rPr>
        <w:t>, noise, etc</w:t>
      </w:r>
      <w:r w:rsidR="00B44577" w:rsidRPr="00B626A0">
        <w:rPr>
          <w:szCs w:val="20"/>
        </w:rPr>
        <w:t>)</w:t>
      </w:r>
      <w:r w:rsidR="00843BF4" w:rsidRPr="00B626A0">
        <w:rPr>
          <w:szCs w:val="20"/>
        </w:rPr>
        <w:t xml:space="preserve"> will increase the validity of inference based on data.</w:t>
      </w:r>
    </w:p>
    <w:p w:rsidR="00FB25E9" w:rsidRPr="00B626A0" w:rsidRDefault="00FB25E9" w:rsidP="00FB25E9">
      <w:pPr>
        <w:pStyle w:val="Default"/>
        <w:jc w:val="both"/>
        <w:rPr>
          <w:szCs w:val="20"/>
          <w:u w:val="single"/>
        </w:rPr>
      </w:pPr>
    </w:p>
    <w:p w:rsidR="00B44577" w:rsidRPr="00B626A0" w:rsidRDefault="00843BF4" w:rsidP="00FB25E9">
      <w:pPr>
        <w:pStyle w:val="Default"/>
        <w:numPr>
          <w:ilvl w:val="0"/>
          <w:numId w:val="1"/>
        </w:numPr>
        <w:jc w:val="both"/>
        <w:rPr>
          <w:szCs w:val="20"/>
        </w:rPr>
      </w:pPr>
      <w:r w:rsidRPr="00B626A0">
        <w:rPr>
          <w:szCs w:val="20"/>
          <w:u w:val="single"/>
        </w:rPr>
        <w:t>How does</w:t>
      </w:r>
      <w:r w:rsidR="00B44577" w:rsidRPr="00B626A0">
        <w:rPr>
          <w:szCs w:val="20"/>
          <w:u w:val="single"/>
        </w:rPr>
        <w:t xml:space="preserve"> visible light</w:t>
      </w:r>
      <w:r w:rsidRPr="00B626A0">
        <w:rPr>
          <w:szCs w:val="20"/>
          <w:u w:val="single"/>
        </w:rPr>
        <w:t xml:space="preserve"> travel through a medium</w:t>
      </w:r>
      <w:r w:rsidR="00B44577" w:rsidRPr="00B626A0">
        <w:rPr>
          <w:szCs w:val="20"/>
          <w:u w:val="single"/>
        </w:rPr>
        <w:t>?</w:t>
      </w:r>
      <w:r w:rsidR="00B44577" w:rsidRPr="00B626A0">
        <w:rPr>
          <w:i/>
          <w:color w:val="FF0000"/>
          <w:szCs w:val="18"/>
        </w:rPr>
        <w:t xml:space="preserve"> </w:t>
      </w:r>
      <w:r w:rsidR="0020195A" w:rsidRPr="00B626A0">
        <w:rPr>
          <w:i/>
          <w:color w:val="FF0000"/>
          <w:szCs w:val="18"/>
        </w:rPr>
        <w:t xml:space="preserve">Lesson 5: </w:t>
      </w:r>
      <w:r w:rsidR="00B44577" w:rsidRPr="00B626A0">
        <w:rPr>
          <w:i/>
          <w:color w:val="FF0000"/>
          <w:szCs w:val="18"/>
        </w:rPr>
        <w:t>Mock photometer</w:t>
      </w:r>
      <w:r w:rsidR="00FB25E9" w:rsidRPr="00B626A0">
        <w:rPr>
          <w:i/>
          <w:color w:val="FF0000"/>
          <w:szCs w:val="18"/>
        </w:rPr>
        <w:t xml:space="preserve"> </w:t>
      </w:r>
      <w:r w:rsidRPr="00B626A0">
        <w:rPr>
          <w:szCs w:val="20"/>
        </w:rPr>
        <w:t>Visible light travels as waves</w:t>
      </w:r>
      <w:r w:rsidR="00B44577" w:rsidRPr="00B626A0">
        <w:rPr>
          <w:szCs w:val="20"/>
        </w:rPr>
        <w:t xml:space="preserve"> (spectrum, wavelength/frequency)</w:t>
      </w:r>
      <w:r w:rsidRPr="00B626A0">
        <w:rPr>
          <w:szCs w:val="20"/>
        </w:rPr>
        <w:t xml:space="preserve"> and is absorbed and reflected as it passes through a medium.  Characteristics of the medium affect the resulting transmission of light.</w:t>
      </w:r>
    </w:p>
    <w:p w:rsidR="00A15748" w:rsidRPr="00B626A0" w:rsidRDefault="00A15748" w:rsidP="00A15748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B44577" w:rsidRPr="00B626A0" w:rsidRDefault="00843BF4" w:rsidP="005631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626A0">
        <w:rPr>
          <w:rFonts w:ascii="Times New Roman" w:hAnsi="Times New Roman"/>
          <w:sz w:val="24"/>
          <w:szCs w:val="20"/>
          <w:u w:val="single"/>
        </w:rPr>
        <w:t xml:space="preserve">How can we isolate measurements </w:t>
      </w:r>
      <w:r w:rsidR="00B44577" w:rsidRPr="00B626A0">
        <w:rPr>
          <w:rFonts w:ascii="Times New Roman" w:hAnsi="Times New Roman"/>
          <w:sz w:val="24"/>
          <w:szCs w:val="20"/>
          <w:u w:val="single"/>
        </w:rPr>
        <w:t>for specific applications?</w:t>
      </w:r>
      <w:r w:rsidR="00B44577" w:rsidRPr="00B626A0">
        <w:rPr>
          <w:rFonts w:ascii="Times New Roman" w:hAnsi="Times New Roman"/>
          <w:i/>
          <w:color w:val="FF0000"/>
          <w:sz w:val="24"/>
          <w:szCs w:val="18"/>
        </w:rPr>
        <w:t xml:space="preserve"> </w:t>
      </w:r>
      <w:r w:rsidR="0020195A" w:rsidRPr="00B626A0">
        <w:rPr>
          <w:rFonts w:ascii="Times New Roman" w:hAnsi="Times New Roman"/>
          <w:i/>
          <w:color w:val="FF0000"/>
          <w:sz w:val="24"/>
          <w:szCs w:val="18"/>
        </w:rPr>
        <w:t xml:space="preserve">Lesson 6: </w:t>
      </w:r>
      <w:r w:rsidR="00B44577" w:rsidRPr="00B626A0">
        <w:rPr>
          <w:rFonts w:ascii="Times New Roman" w:hAnsi="Times New Roman"/>
          <w:i/>
          <w:color w:val="FF0000"/>
          <w:sz w:val="24"/>
          <w:szCs w:val="18"/>
        </w:rPr>
        <w:t>Calibration</w:t>
      </w:r>
      <w:r w:rsidR="00A15748" w:rsidRPr="00B626A0">
        <w:rPr>
          <w:rFonts w:ascii="Times New Roman" w:hAnsi="Times New Roman"/>
          <w:i/>
          <w:color w:val="FF0000"/>
          <w:sz w:val="24"/>
          <w:szCs w:val="18"/>
        </w:rPr>
        <w:t xml:space="preserve"> </w:t>
      </w:r>
      <w:r w:rsidRPr="00B626A0">
        <w:rPr>
          <w:rFonts w:ascii="Times New Roman" w:hAnsi="Times New Roman"/>
          <w:sz w:val="24"/>
          <w:szCs w:val="20"/>
        </w:rPr>
        <w:t>The i</w:t>
      </w:r>
      <w:r w:rsidR="00B44577" w:rsidRPr="00B626A0">
        <w:rPr>
          <w:rFonts w:ascii="Times New Roman" w:hAnsi="Times New Roman"/>
          <w:sz w:val="24"/>
          <w:szCs w:val="20"/>
        </w:rPr>
        <w:t xml:space="preserve">nstrument design process (engineering) and calibration for “noise” reduction </w:t>
      </w:r>
      <w:r w:rsidRPr="00B626A0">
        <w:rPr>
          <w:rFonts w:ascii="Times New Roman" w:hAnsi="Times New Roman"/>
          <w:sz w:val="24"/>
          <w:szCs w:val="20"/>
        </w:rPr>
        <w:t>(with an</w:t>
      </w:r>
      <w:r w:rsidR="00B44577" w:rsidRPr="00B626A0">
        <w:rPr>
          <w:rFonts w:ascii="Times New Roman" w:hAnsi="Times New Roman"/>
          <w:sz w:val="24"/>
          <w:szCs w:val="20"/>
        </w:rPr>
        <w:t xml:space="preserve"> </w:t>
      </w:r>
      <w:r w:rsidRPr="00B626A0">
        <w:rPr>
          <w:rFonts w:ascii="Times New Roman" w:hAnsi="Times New Roman"/>
          <w:sz w:val="24"/>
          <w:szCs w:val="20"/>
        </w:rPr>
        <w:t>acceptable level of variation) is very important so that we can collect data that is relevant and useful for inference.</w:t>
      </w:r>
    </w:p>
    <w:p w:rsidR="00A15748" w:rsidRPr="00B626A0" w:rsidRDefault="00A15748" w:rsidP="00A15748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43BF4" w:rsidRPr="00B626A0" w:rsidRDefault="0020195A" w:rsidP="00A15748">
      <w:pPr>
        <w:pStyle w:val="Default"/>
        <w:numPr>
          <w:ilvl w:val="0"/>
          <w:numId w:val="1"/>
        </w:numPr>
        <w:jc w:val="both"/>
        <w:rPr>
          <w:sz w:val="22"/>
          <w:szCs w:val="20"/>
        </w:rPr>
      </w:pPr>
      <w:r w:rsidRPr="00B626A0">
        <w:rPr>
          <w:szCs w:val="20"/>
          <w:u w:val="single"/>
        </w:rPr>
        <w:t>What can we infer about a case study by making additional measurements?</w:t>
      </w:r>
      <w:r w:rsidRPr="00B626A0">
        <w:rPr>
          <w:i/>
          <w:color w:val="FF0000"/>
          <w:szCs w:val="18"/>
        </w:rPr>
        <w:t xml:space="preserve"> Lesson 7: Case Study</w:t>
      </w:r>
      <w:r w:rsidR="00A15748" w:rsidRPr="00B626A0">
        <w:rPr>
          <w:i/>
          <w:color w:val="FF0000"/>
          <w:szCs w:val="18"/>
        </w:rPr>
        <w:t xml:space="preserve"> </w:t>
      </w:r>
      <w:r w:rsidRPr="00B626A0">
        <w:rPr>
          <w:szCs w:val="20"/>
        </w:rPr>
        <w:t>A societal issu</w:t>
      </w:r>
      <w:r w:rsidR="00A15748" w:rsidRPr="00B626A0">
        <w:rPr>
          <w:szCs w:val="20"/>
        </w:rPr>
        <w:t>e has prompted an investigation.</w:t>
      </w:r>
    </w:p>
    <w:p w:rsidR="00843BF4" w:rsidRDefault="00843BF4" w:rsidP="00843BF4">
      <w:pPr>
        <w:pStyle w:val="ListParagraph"/>
        <w:rPr>
          <w:sz w:val="18"/>
          <w:szCs w:val="20"/>
        </w:rPr>
      </w:pPr>
    </w:p>
    <w:p w:rsidR="00C95916" w:rsidRPr="004800D2" w:rsidRDefault="0077395B" w:rsidP="009B42DF">
      <w:pPr>
        <w:pStyle w:val="Default"/>
        <w:ind w:left="360"/>
        <w:jc w:val="both"/>
        <w:rPr>
          <w:sz w:val="18"/>
          <w:szCs w:val="20"/>
        </w:rPr>
      </w:pPr>
      <w:r>
        <w:rPr>
          <w:sz w:val="18"/>
          <w:szCs w:val="20"/>
        </w:rPr>
        <w:br w:type="page"/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97"/>
        <w:gridCol w:w="459"/>
        <w:gridCol w:w="459"/>
        <w:gridCol w:w="459"/>
        <w:gridCol w:w="459"/>
        <w:gridCol w:w="459"/>
        <w:gridCol w:w="459"/>
        <w:gridCol w:w="459"/>
      </w:tblGrid>
      <w:tr w:rsidR="002F108F" w:rsidRPr="00C95916" w:rsidTr="002F108F">
        <w:trPr>
          <w:cantSplit/>
          <w:trHeight w:val="1134"/>
        </w:trPr>
        <w:tc>
          <w:tcPr>
            <w:tcW w:w="7497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32"/>
                <w:szCs w:val="20"/>
              </w:rPr>
            </w:pPr>
            <w:r w:rsidRPr="002F108F">
              <w:rPr>
                <w:sz w:val="32"/>
                <w:szCs w:val="20"/>
              </w:rPr>
              <w:t>Science Learning Standard from Washington State OSPI</w:t>
            </w:r>
          </w:p>
          <w:p w:rsidR="00134FDC" w:rsidRPr="002F108F" w:rsidRDefault="00134FDC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32"/>
                <w:szCs w:val="20"/>
              </w:rPr>
              <w:t>For the “Observing Beyond Our Senses” Module</w:t>
            </w:r>
          </w:p>
        </w:tc>
        <w:tc>
          <w:tcPr>
            <w:tcW w:w="459" w:type="dxa"/>
            <w:textDirection w:val="btLr"/>
            <w:vAlign w:val="center"/>
          </w:tcPr>
          <w:p w:rsidR="00C95916" w:rsidRPr="002F108F" w:rsidRDefault="00C95916" w:rsidP="002F108F">
            <w:pPr>
              <w:pStyle w:val="Default"/>
              <w:ind w:left="113" w:right="113"/>
              <w:rPr>
                <w:sz w:val="18"/>
                <w:szCs w:val="20"/>
              </w:rPr>
            </w:pPr>
            <w:r w:rsidRPr="002F108F">
              <w:rPr>
                <w:sz w:val="18"/>
                <w:szCs w:val="20"/>
              </w:rPr>
              <w:t>Lesson 1</w:t>
            </w:r>
            <w:r w:rsidR="008372E0" w:rsidRPr="002F108F">
              <w:rPr>
                <w:sz w:val="18"/>
                <w:szCs w:val="20"/>
              </w:rPr>
              <w:t xml:space="preserve">: </w:t>
            </w:r>
            <w:proofErr w:type="spellStart"/>
            <w:r w:rsidR="008372E0" w:rsidRPr="002F108F">
              <w:rPr>
                <w:sz w:val="18"/>
                <w:szCs w:val="20"/>
              </w:rPr>
              <w:t>Halophiles</w:t>
            </w:r>
            <w:proofErr w:type="spellEnd"/>
          </w:p>
        </w:tc>
        <w:tc>
          <w:tcPr>
            <w:tcW w:w="459" w:type="dxa"/>
            <w:textDirection w:val="btLr"/>
            <w:vAlign w:val="center"/>
          </w:tcPr>
          <w:p w:rsidR="00C95916" w:rsidRPr="002F108F" w:rsidRDefault="00C95916" w:rsidP="002F108F">
            <w:pPr>
              <w:pStyle w:val="Default"/>
              <w:ind w:left="113" w:right="113"/>
              <w:rPr>
                <w:sz w:val="18"/>
                <w:szCs w:val="20"/>
              </w:rPr>
            </w:pPr>
            <w:r w:rsidRPr="002F108F">
              <w:rPr>
                <w:sz w:val="18"/>
                <w:szCs w:val="20"/>
              </w:rPr>
              <w:t>Lesson 2</w:t>
            </w:r>
            <w:r w:rsidR="008372E0" w:rsidRPr="002F108F">
              <w:rPr>
                <w:sz w:val="18"/>
                <w:szCs w:val="20"/>
              </w:rPr>
              <w:t>: Wind Speed</w:t>
            </w:r>
          </w:p>
        </w:tc>
        <w:tc>
          <w:tcPr>
            <w:tcW w:w="459" w:type="dxa"/>
            <w:textDirection w:val="btLr"/>
            <w:vAlign w:val="center"/>
          </w:tcPr>
          <w:p w:rsidR="00C95916" w:rsidRPr="002F108F" w:rsidRDefault="00C95916" w:rsidP="002F108F">
            <w:pPr>
              <w:pStyle w:val="Default"/>
              <w:ind w:left="113" w:right="113"/>
              <w:rPr>
                <w:sz w:val="18"/>
                <w:szCs w:val="20"/>
              </w:rPr>
            </w:pPr>
            <w:r w:rsidRPr="002F108F">
              <w:rPr>
                <w:sz w:val="18"/>
                <w:szCs w:val="20"/>
              </w:rPr>
              <w:t>Lesson 3</w:t>
            </w:r>
            <w:r w:rsidR="008372E0" w:rsidRPr="002F108F">
              <w:rPr>
                <w:sz w:val="18"/>
                <w:szCs w:val="20"/>
              </w:rPr>
              <w:t>: Mock AFM</w:t>
            </w:r>
          </w:p>
        </w:tc>
        <w:tc>
          <w:tcPr>
            <w:tcW w:w="459" w:type="dxa"/>
            <w:textDirection w:val="btLr"/>
            <w:vAlign w:val="center"/>
          </w:tcPr>
          <w:p w:rsidR="00C95916" w:rsidRPr="002F108F" w:rsidRDefault="00C95916" w:rsidP="002F108F">
            <w:pPr>
              <w:pStyle w:val="Default"/>
              <w:ind w:left="113" w:right="113"/>
              <w:rPr>
                <w:sz w:val="18"/>
                <w:szCs w:val="20"/>
              </w:rPr>
            </w:pPr>
            <w:r w:rsidRPr="002F108F">
              <w:rPr>
                <w:sz w:val="18"/>
                <w:szCs w:val="20"/>
              </w:rPr>
              <w:t>Lesson 4</w:t>
            </w:r>
            <w:r w:rsidR="008372E0" w:rsidRPr="002F108F">
              <w:rPr>
                <w:sz w:val="18"/>
                <w:szCs w:val="20"/>
              </w:rPr>
              <w:t>: Amplifiers</w:t>
            </w:r>
          </w:p>
        </w:tc>
        <w:tc>
          <w:tcPr>
            <w:tcW w:w="459" w:type="dxa"/>
            <w:textDirection w:val="btLr"/>
            <w:vAlign w:val="center"/>
          </w:tcPr>
          <w:p w:rsidR="00C95916" w:rsidRPr="002F108F" w:rsidRDefault="00C95916" w:rsidP="002F108F">
            <w:pPr>
              <w:pStyle w:val="Default"/>
              <w:ind w:left="113" w:right="113"/>
              <w:rPr>
                <w:sz w:val="18"/>
                <w:szCs w:val="20"/>
              </w:rPr>
            </w:pPr>
            <w:r w:rsidRPr="002F108F">
              <w:rPr>
                <w:sz w:val="18"/>
                <w:szCs w:val="20"/>
              </w:rPr>
              <w:t>Lesson 5</w:t>
            </w:r>
            <w:r w:rsidR="008372E0" w:rsidRPr="002F108F">
              <w:rPr>
                <w:sz w:val="18"/>
                <w:szCs w:val="20"/>
              </w:rPr>
              <w:t>: Scattering</w:t>
            </w:r>
          </w:p>
        </w:tc>
        <w:tc>
          <w:tcPr>
            <w:tcW w:w="459" w:type="dxa"/>
            <w:textDirection w:val="btLr"/>
            <w:vAlign w:val="center"/>
          </w:tcPr>
          <w:p w:rsidR="00C95916" w:rsidRPr="002F108F" w:rsidRDefault="00C95916" w:rsidP="002F108F">
            <w:pPr>
              <w:pStyle w:val="Default"/>
              <w:ind w:left="113" w:right="113"/>
              <w:rPr>
                <w:sz w:val="18"/>
                <w:szCs w:val="20"/>
              </w:rPr>
            </w:pPr>
            <w:r w:rsidRPr="002F108F">
              <w:rPr>
                <w:sz w:val="18"/>
                <w:szCs w:val="20"/>
              </w:rPr>
              <w:t>Lesson 6</w:t>
            </w:r>
            <w:r w:rsidR="008372E0" w:rsidRPr="002F108F">
              <w:rPr>
                <w:sz w:val="18"/>
                <w:szCs w:val="20"/>
              </w:rPr>
              <w:t>: Calibration</w:t>
            </w:r>
          </w:p>
        </w:tc>
        <w:tc>
          <w:tcPr>
            <w:tcW w:w="459" w:type="dxa"/>
            <w:textDirection w:val="btLr"/>
            <w:vAlign w:val="center"/>
          </w:tcPr>
          <w:p w:rsidR="00C95916" w:rsidRPr="002F108F" w:rsidRDefault="00C95916" w:rsidP="002F108F">
            <w:pPr>
              <w:pStyle w:val="Default"/>
              <w:ind w:left="113" w:right="113"/>
              <w:rPr>
                <w:sz w:val="18"/>
                <w:szCs w:val="20"/>
              </w:rPr>
            </w:pPr>
            <w:r w:rsidRPr="002F108F">
              <w:rPr>
                <w:sz w:val="18"/>
                <w:szCs w:val="20"/>
              </w:rPr>
              <w:t>Lesson 7</w:t>
            </w:r>
            <w:r w:rsidR="008372E0" w:rsidRPr="002F108F">
              <w:rPr>
                <w:sz w:val="18"/>
                <w:szCs w:val="20"/>
              </w:rPr>
              <w:t>: Case Study</w:t>
            </w:r>
          </w:p>
        </w:tc>
      </w:tr>
      <w:tr w:rsidR="002F108F" w:rsidTr="002F108F">
        <w:tc>
          <w:tcPr>
            <w:tcW w:w="7497" w:type="dxa"/>
          </w:tcPr>
          <w:p w:rsidR="00C95916" w:rsidRPr="002F108F" w:rsidRDefault="00C95916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>9-12 APPA:</w:t>
            </w:r>
            <w:r w:rsidRPr="002F108F">
              <w:rPr>
                <w:i/>
                <w:sz w:val="20"/>
                <w:szCs w:val="20"/>
              </w:rPr>
              <w:t xml:space="preserve"> Science</w:t>
            </w:r>
            <w:r w:rsidRPr="002F108F">
              <w:rPr>
                <w:sz w:val="20"/>
                <w:szCs w:val="20"/>
              </w:rPr>
              <w:t xml:space="preserve"> affects society and cultures by influencing the way many people think about themselves, others, and the </w:t>
            </w:r>
            <w:r w:rsidRPr="002F108F">
              <w:rPr>
                <w:i/>
                <w:sz w:val="20"/>
                <w:szCs w:val="20"/>
              </w:rPr>
              <w:t>environment</w:t>
            </w:r>
            <w:r w:rsidRPr="002F108F">
              <w:rPr>
                <w:sz w:val="20"/>
                <w:szCs w:val="20"/>
              </w:rPr>
              <w:t xml:space="preserve">. Society also affects </w:t>
            </w:r>
            <w:r w:rsidRPr="002F108F">
              <w:rPr>
                <w:i/>
                <w:sz w:val="20"/>
                <w:szCs w:val="20"/>
              </w:rPr>
              <w:t>science</w:t>
            </w:r>
            <w:r w:rsidRPr="002F108F">
              <w:rPr>
                <w:sz w:val="20"/>
                <w:szCs w:val="20"/>
              </w:rPr>
              <w:t xml:space="preserve"> by its prevailing views about what is important to study and by deciding what research will be funded.</w:t>
            </w:r>
          </w:p>
        </w:tc>
        <w:tc>
          <w:tcPr>
            <w:tcW w:w="459" w:type="dxa"/>
            <w:vAlign w:val="center"/>
          </w:tcPr>
          <w:p w:rsidR="00C95916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</w:tcPr>
          <w:p w:rsidR="00C95916" w:rsidRPr="002F108F" w:rsidRDefault="00C95916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>9-12 APPB:</w:t>
            </w:r>
            <w:r w:rsidRPr="002F108F">
              <w:rPr>
                <w:i/>
                <w:sz w:val="20"/>
                <w:szCs w:val="20"/>
              </w:rPr>
              <w:t xml:space="preserve"> </w:t>
            </w:r>
            <w:r w:rsidRPr="002F108F">
              <w:rPr>
                <w:sz w:val="20"/>
                <w:szCs w:val="20"/>
              </w:rPr>
              <w:t xml:space="preserve">The </w:t>
            </w:r>
            <w:r w:rsidRPr="002F108F">
              <w:rPr>
                <w:i/>
                <w:sz w:val="20"/>
                <w:szCs w:val="20"/>
              </w:rPr>
              <w:t>technological design process</w:t>
            </w:r>
            <w:r w:rsidRPr="002F108F">
              <w:rPr>
                <w:sz w:val="20"/>
                <w:szCs w:val="20"/>
              </w:rPr>
              <w:t xml:space="preserve"> begins by defining a problem in terms of </w:t>
            </w:r>
            <w:r w:rsidRPr="002F108F">
              <w:rPr>
                <w:i/>
                <w:sz w:val="20"/>
                <w:szCs w:val="20"/>
              </w:rPr>
              <w:t>criteria</w:t>
            </w:r>
            <w:r w:rsidRPr="002F108F">
              <w:rPr>
                <w:sz w:val="20"/>
                <w:szCs w:val="20"/>
              </w:rPr>
              <w:t xml:space="preserve"> and </w:t>
            </w:r>
            <w:r w:rsidRPr="002F108F">
              <w:rPr>
                <w:i/>
                <w:sz w:val="20"/>
                <w:szCs w:val="20"/>
              </w:rPr>
              <w:t>constraints</w:t>
            </w:r>
            <w:r w:rsidRPr="002F108F">
              <w:rPr>
                <w:sz w:val="20"/>
                <w:szCs w:val="20"/>
              </w:rPr>
              <w:t xml:space="preserve">, conducting research, and generating several different </w:t>
            </w:r>
            <w:r w:rsidRPr="002F108F">
              <w:rPr>
                <w:i/>
                <w:sz w:val="20"/>
                <w:szCs w:val="20"/>
              </w:rPr>
              <w:t>solutions</w:t>
            </w:r>
            <w:r w:rsidRPr="002F108F">
              <w:rPr>
                <w:sz w:val="20"/>
                <w:szCs w:val="20"/>
              </w:rPr>
              <w:t>.</w:t>
            </w: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</w:tcPr>
          <w:p w:rsidR="00C95916" w:rsidRPr="002F108F" w:rsidRDefault="005B7D1F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>9-12 APPC:</w:t>
            </w:r>
            <w:r w:rsidRPr="002F108F">
              <w:rPr>
                <w:i/>
                <w:sz w:val="20"/>
                <w:szCs w:val="20"/>
              </w:rPr>
              <w:t xml:space="preserve"> </w:t>
            </w:r>
            <w:r w:rsidRPr="002F108F">
              <w:rPr>
                <w:sz w:val="20"/>
                <w:szCs w:val="20"/>
              </w:rPr>
              <w:t xml:space="preserve">Choosing the best </w:t>
            </w:r>
            <w:r w:rsidRPr="002F108F">
              <w:rPr>
                <w:i/>
                <w:sz w:val="20"/>
                <w:szCs w:val="20"/>
              </w:rPr>
              <w:t>solution</w:t>
            </w:r>
            <w:r w:rsidRPr="002F108F">
              <w:rPr>
                <w:sz w:val="20"/>
                <w:szCs w:val="20"/>
              </w:rPr>
              <w:t xml:space="preserve"> involves comparing alternatives with respect to </w:t>
            </w:r>
            <w:r w:rsidRPr="002F108F">
              <w:rPr>
                <w:i/>
                <w:sz w:val="20"/>
                <w:szCs w:val="20"/>
              </w:rPr>
              <w:t>criteria</w:t>
            </w:r>
            <w:r w:rsidRPr="002F108F">
              <w:rPr>
                <w:sz w:val="20"/>
                <w:szCs w:val="20"/>
              </w:rPr>
              <w:t xml:space="preserve"> and </w:t>
            </w:r>
            <w:r w:rsidRPr="002F108F">
              <w:rPr>
                <w:i/>
                <w:sz w:val="20"/>
                <w:szCs w:val="20"/>
              </w:rPr>
              <w:t>constraints</w:t>
            </w:r>
            <w:r w:rsidRPr="002F108F">
              <w:rPr>
                <w:sz w:val="20"/>
                <w:szCs w:val="20"/>
              </w:rPr>
              <w:t xml:space="preserve">, then building and testing a </w:t>
            </w:r>
            <w:r w:rsidRPr="002F108F">
              <w:rPr>
                <w:i/>
                <w:sz w:val="20"/>
                <w:szCs w:val="20"/>
              </w:rPr>
              <w:t xml:space="preserve">model </w:t>
            </w:r>
            <w:r w:rsidRPr="002F108F">
              <w:rPr>
                <w:sz w:val="20"/>
                <w:szCs w:val="20"/>
              </w:rPr>
              <w:t>or other representation of the final design.</w:t>
            </w: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</w:tcPr>
          <w:p w:rsidR="00C95916" w:rsidRPr="002F108F" w:rsidRDefault="00DF593E" w:rsidP="002F108F">
            <w:pPr>
              <w:pStyle w:val="Default"/>
              <w:jc w:val="both"/>
              <w:rPr>
                <w:sz w:val="18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>9-12 APPD:</w:t>
            </w:r>
            <w:r w:rsidRPr="002F108F">
              <w:rPr>
                <w:i/>
                <w:sz w:val="20"/>
                <w:szCs w:val="20"/>
              </w:rPr>
              <w:t xml:space="preserve"> </w:t>
            </w:r>
            <w:r w:rsidRPr="002F108F">
              <w:rPr>
                <w:sz w:val="20"/>
                <w:szCs w:val="20"/>
              </w:rPr>
              <w:t>The ability to solve problems is greatly enhanced by use of mathematics and information technologies.</w:t>
            </w:r>
          </w:p>
        </w:tc>
        <w:tc>
          <w:tcPr>
            <w:tcW w:w="459" w:type="dxa"/>
            <w:vAlign w:val="center"/>
          </w:tcPr>
          <w:p w:rsidR="00C95916" w:rsidRPr="002F108F" w:rsidRDefault="00C95916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C95916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</w:tcPr>
          <w:p w:rsidR="00DF593E" w:rsidRPr="002F108F" w:rsidRDefault="00DF593E" w:rsidP="002F108F">
            <w:pPr>
              <w:pStyle w:val="Default"/>
              <w:jc w:val="both"/>
              <w:rPr>
                <w:sz w:val="18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>9-12 APPE:</w:t>
            </w:r>
            <w:r w:rsidRPr="002F108F">
              <w:rPr>
                <w:sz w:val="18"/>
                <w:szCs w:val="20"/>
              </w:rPr>
              <w:t xml:space="preserve"> </w:t>
            </w:r>
            <w:r w:rsidRPr="002F108F">
              <w:rPr>
                <w:sz w:val="20"/>
                <w:szCs w:val="20"/>
              </w:rPr>
              <w:t xml:space="preserve">Perfect </w:t>
            </w:r>
            <w:r w:rsidRPr="002F108F">
              <w:rPr>
                <w:i/>
                <w:sz w:val="20"/>
                <w:szCs w:val="20"/>
              </w:rPr>
              <w:t>solutions</w:t>
            </w:r>
            <w:r w:rsidRPr="002F108F">
              <w:rPr>
                <w:sz w:val="20"/>
                <w:szCs w:val="20"/>
              </w:rPr>
              <w:t xml:space="preserve"> do not exist. All technological </w:t>
            </w:r>
            <w:r w:rsidRPr="002F108F">
              <w:rPr>
                <w:i/>
                <w:sz w:val="20"/>
                <w:szCs w:val="20"/>
              </w:rPr>
              <w:t>solutions</w:t>
            </w:r>
            <w:r w:rsidRPr="002F108F">
              <w:rPr>
                <w:sz w:val="20"/>
                <w:szCs w:val="20"/>
              </w:rPr>
              <w:t xml:space="preserve"> involve </w:t>
            </w:r>
            <w:r w:rsidRPr="002F108F">
              <w:rPr>
                <w:i/>
                <w:sz w:val="20"/>
                <w:szCs w:val="20"/>
              </w:rPr>
              <w:t>trade-offs</w:t>
            </w:r>
            <w:r w:rsidRPr="002F108F">
              <w:rPr>
                <w:sz w:val="20"/>
                <w:szCs w:val="20"/>
              </w:rPr>
              <w:t xml:space="preserve"> in which decisions to include more of one quality means less of another. All </w:t>
            </w:r>
            <w:r w:rsidRPr="002F108F">
              <w:rPr>
                <w:i/>
                <w:sz w:val="20"/>
                <w:szCs w:val="20"/>
              </w:rPr>
              <w:t>solutions</w:t>
            </w:r>
            <w:r w:rsidRPr="002F108F">
              <w:rPr>
                <w:sz w:val="20"/>
                <w:szCs w:val="20"/>
              </w:rPr>
              <w:t xml:space="preserve"> involve consequences, some intended, others not.</w:t>
            </w: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FB166D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  <w:tcBorders>
              <w:bottom w:val="double" w:sz="4" w:space="0" w:color="auto"/>
            </w:tcBorders>
          </w:tcPr>
          <w:p w:rsidR="00DF593E" w:rsidRPr="002F108F" w:rsidRDefault="008916F7" w:rsidP="002F108F">
            <w:pPr>
              <w:pStyle w:val="Default"/>
              <w:jc w:val="both"/>
              <w:rPr>
                <w:sz w:val="18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>9-12 APPF:</w:t>
            </w:r>
            <w:r w:rsidRPr="002F108F">
              <w:rPr>
                <w:sz w:val="18"/>
                <w:szCs w:val="20"/>
              </w:rPr>
              <w:t xml:space="preserve"> </w:t>
            </w:r>
            <w:r w:rsidRPr="002F108F">
              <w:rPr>
                <w:sz w:val="20"/>
                <w:szCs w:val="20"/>
              </w:rPr>
              <w:t xml:space="preserve">It is important for all citizens to </w:t>
            </w:r>
            <w:r w:rsidRPr="002F108F">
              <w:rPr>
                <w:i/>
                <w:sz w:val="20"/>
                <w:szCs w:val="20"/>
              </w:rPr>
              <w:t>apply</w:t>
            </w:r>
            <w:r w:rsidRPr="002F108F">
              <w:rPr>
                <w:sz w:val="20"/>
                <w:szCs w:val="20"/>
              </w:rPr>
              <w:t xml:space="preserve"> </w:t>
            </w:r>
            <w:r w:rsidRPr="002F108F">
              <w:rPr>
                <w:i/>
                <w:sz w:val="20"/>
                <w:szCs w:val="20"/>
              </w:rPr>
              <w:t>science</w:t>
            </w:r>
            <w:r w:rsidRPr="002F108F">
              <w:rPr>
                <w:sz w:val="20"/>
                <w:szCs w:val="20"/>
              </w:rPr>
              <w:t xml:space="preserve"> and </w:t>
            </w:r>
            <w:r w:rsidRPr="002F108F">
              <w:rPr>
                <w:i/>
                <w:sz w:val="20"/>
                <w:szCs w:val="20"/>
              </w:rPr>
              <w:t>technology</w:t>
            </w:r>
            <w:r w:rsidRPr="002F108F">
              <w:rPr>
                <w:sz w:val="20"/>
                <w:szCs w:val="20"/>
              </w:rPr>
              <w:t xml:space="preserve"> to critical issues that influence society.</w:t>
            </w: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  <w:tcBorders>
              <w:top w:val="double" w:sz="4" w:space="0" w:color="auto"/>
            </w:tcBorders>
          </w:tcPr>
          <w:p w:rsidR="00DF593E" w:rsidRPr="002F108F" w:rsidRDefault="0099503E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>9-12 INQA</w:t>
            </w:r>
            <w:r w:rsidR="008701D7" w:rsidRPr="002F108F">
              <w:rPr>
                <w:b/>
                <w:sz w:val="20"/>
                <w:szCs w:val="20"/>
              </w:rPr>
              <w:t xml:space="preserve"> </w:t>
            </w:r>
            <w:r w:rsidR="008701D7" w:rsidRPr="002F108F">
              <w:rPr>
                <w:b/>
                <w:i/>
                <w:sz w:val="20"/>
                <w:szCs w:val="20"/>
              </w:rPr>
              <w:t>Question</w:t>
            </w:r>
            <w:r w:rsidRPr="002F108F">
              <w:rPr>
                <w:b/>
                <w:sz w:val="20"/>
                <w:szCs w:val="20"/>
              </w:rPr>
              <w:t>:</w:t>
            </w:r>
            <w:r w:rsidRPr="002F108F">
              <w:rPr>
                <w:sz w:val="20"/>
                <w:szCs w:val="20"/>
              </w:rPr>
              <w:t xml:space="preserve"> Scientists </w:t>
            </w:r>
            <w:r w:rsidRPr="002F108F">
              <w:rPr>
                <w:i/>
                <w:sz w:val="20"/>
                <w:szCs w:val="20"/>
              </w:rPr>
              <w:t>generate</w:t>
            </w:r>
            <w:r w:rsidRPr="002F108F">
              <w:rPr>
                <w:sz w:val="20"/>
                <w:szCs w:val="20"/>
              </w:rPr>
              <w:t xml:space="preserve"> and </w:t>
            </w:r>
            <w:r w:rsidRPr="002F108F">
              <w:rPr>
                <w:i/>
                <w:sz w:val="20"/>
                <w:szCs w:val="20"/>
              </w:rPr>
              <w:t>evaluate</w:t>
            </w:r>
            <w:r w:rsidRPr="002F108F">
              <w:rPr>
                <w:sz w:val="20"/>
                <w:szCs w:val="20"/>
              </w:rPr>
              <w:t xml:space="preserve"> </w:t>
            </w:r>
            <w:r w:rsidRPr="002F108F">
              <w:rPr>
                <w:i/>
                <w:sz w:val="20"/>
                <w:szCs w:val="20"/>
              </w:rPr>
              <w:t>questions</w:t>
            </w:r>
            <w:r w:rsidRPr="002F108F">
              <w:rPr>
                <w:sz w:val="20"/>
                <w:szCs w:val="20"/>
              </w:rPr>
              <w:t xml:space="preserve"> to </w:t>
            </w:r>
            <w:r w:rsidRPr="002F108F">
              <w:rPr>
                <w:i/>
                <w:sz w:val="20"/>
                <w:szCs w:val="20"/>
              </w:rPr>
              <w:t>investigate</w:t>
            </w:r>
            <w:r w:rsidRPr="002F108F">
              <w:rPr>
                <w:sz w:val="20"/>
                <w:szCs w:val="20"/>
              </w:rPr>
              <w:t xml:space="preserve"> the </w:t>
            </w:r>
            <w:r w:rsidRPr="002F108F">
              <w:rPr>
                <w:i/>
                <w:sz w:val="20"/>
                <w:szCs w:val="20"/>
              </w:rPr>
              <w:t>natural world</w:t>
            </w:r>
            <w:r w:rsidRPr="002F108F">
              <w:rPr>
                <w:sz w:val="20"/>
                <w:szCs w:val="20"/>
              </w:rPr>
              <w:t>.</w:t>
            </w: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FB166D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</w:tcPr>
          <w:p w:rsidR="00DF593E" w:rsidRPr="002F108F" w:rsidRDefault="00321104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>9-12 INQB</w:t>
            </w:r>
            <w:r w:rsidR="008701D7" w:rsidRPr="002F108F">
              <w:rPr>
                <w:b/>
                <w:sz w:val="20"/>
                <w:szCs w:val="20"/>
              </w:rPr>
              <w:t xml:space="preserve"> </w:t>
            </w:r>
            <w:r w:rsidR="008701D7" w:rsidRPr="002F108F">
              <w:rPr>
                <w:b/>
                <w:i/>
                <w:sz w:val="20"/>
                <w:szCs w:val="20"/>
              </w:rPr>
              <w:t>Investigate</w:t>
            </w:r>
            <w:r w:rsidRPr="002F108F">
              <w:rPr>
                <w:b/>
                <w:sz w:val="20"/>
                <w:szCs w:val="20"/>
              </w:rPr>
              <w:t>:</w:t>
            </w:r>
            <w:r w:rsidRPr="002F108F">
              <w:rPr>
                <w:sz w:val="20"/>
                <w:szCs w:val="20"/>
              </w:rPr>
              <w:t xml:space="preserve"> Scientific progress requires the use of various methods appropriate for answering different kinds of research </w:t>
            </w:r>
            <w:r w:rsidRPr="002F108F">
              <w:rPr>
                <w:i/>
                <w:sz w:val="20"/>
                <w:szCs w:val="20"/>
              </w:rPr>
              <w:t>questions</w:t>
            </w:r>
            <w:r w:rsidRPr="002F108F">
              <w:rPr>
                <w:sz w:val="20"/>
                <w:szCs w:val="20"/>
              </w:rPr>
              <w:t xml:space="preserve">, a thoughtful plan for gathering data needed to answer the </w:t>
            </w:r>
            <w:r w:rsidRPr="002F108F">
              <w:rPr>
                <w:i/>
                <w:sz w:val="20"/>
                <w:szCs w:val="20"/>
              </w:rPr>
              <w:t>question</w:t>
            </w:r>
            <w:r w:rsidRPr="002F108F">
              <w:rPr>
                <w:sz w:val="20"/>
                <w:szCs w:val="20"/>
              </w:rPr>
              <w:t xml:space="preserve">, and care in collecting, </w:t>
            </w:r>
            <w:r w:rsidRPr="002F108F">
              <w:rPr>
                <w:i/>
                <w:sz w:val="20"/>
                <w:szCs w:val="20"/>
              </w:rPr>
              <w:t>analyzing</w:t>
            </w:r>
            <w:r w:rsidRPr="002F108F">
              <w:rPr>
                <w:sz w:val="20"/>
                <w:szCs w:val="20"/>
              </w:rPr>
              <w:t>, and displaying the data.</w:t>
            </w: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</w:tcPr>
          <w:p w:rsidR="00DF593E" w:rsidRPr="002F108F" w:rsidRDefault="00BD4565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>9-12 INQC</w:t>
            </w:r>
            <w:r w:rsidR="008701D7" w:rsidRPr="002F108F">
              <w:rPr>
                <w:b/>
                <w:sz w:val="20"/>
                <w:szCs w:val="20"/>
              </w:rPr>
              <w:t xml:space="preserve"> </w:t>
            </w:r>
            <w:r w:rsidR="008701D7" w:rsidRPr="002F108F">
              <w:rPr>
                <w:b/>
                <w:i/>
                <w:sz w:val="20"/>
                <w:szCs w:val="20"/>
              </w:rPr>
              <w:t>Explain</w:t>
            </w:r>
            <w:r w:rsidRPr="002F108F">
              <w:rPr>
                <w:b/>
                <w:sz w:val="20"/>
                <w:szCs w:val="20"/>
              </w:rPr>
              <w:t>:</w:t>
            </w:r>
            <w:r w:rsidRPr="002F108F">
              <w:rPr>
                <w:sz w:val="20"/>
                <w:szCs w:val="20"/>
              </w:rPr>
              <w:t xml:space="preserve"> </w:t>
            </w:r>
            <w:r w:rsidRPr="002F108F">
              <w:rPr>
                <w:i/>
                <w:sz w:val="20"/>
                <w:szCs w:val="20"/>
              </w:rPr>
              <w:t>Conclusions</w:t>
            </w:r>
            <w:r w:rsidRPr="002F108F">
              <w:rPr>
                <w:sz w:val="20"/>
                <w:szCs w:val="20"/>
              </w:rPr>
              <w:t xml:space="preserve"> must be logical, based on </w:t>
            </w:r>
            <w:r w:rsidRPr="002F108F">
              <w:rPr>
                <w:i/>
                <w:sz w:val="20"/>
                <w:szCs w:val="20"/>
              </w:rPr>
              <w:t>evidence</w:t>
            </w:r>
            <w:r w:rsidRPr="002F108F">
              <w:rPr>
                <w:sz w:val="20"/>
                <w:szCs w:val="20"/>
              </w:rPr>
              <w:t xml:space="preserve">, and consistent with prior </w:t>
            </w:r>
            <w:r w:rsidRPr="002F108F">
              <w:rPr>
                <w:i/>
                <w:sz w:val="20"/>
                <w:szCs w:val="20"/>
              </w:rPr>
              <w:t>established</w:t>
            </w:r>
            <w:r w:rsidRPr="002F108F">
              <w:rPr>
                <w:sz w:val="20"/>
                <w:szCs w:val="20"/>
              </w:rPr>
              <w:t xml:space="preserve"> knowledge.</w:t>
            </w: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</w:tcPr>
          <w:p w:rsidR="00DF593E" w:rsidRPr="002F108F" w:rsidRDefault="00BD4565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>9-12 INQD</w:t>
            </w:r>
            <w:r w:rsidR="008701D7" w:rsidRPr="002F108F">
              <w:rPr>
                <w:b/>
                <w:sz w:val="20"/>
                <w:szCs w:val="20"/>
              </w:rPr>
              <w:t xml:space="preserve"> </w:t>
            </w:r>
            <w:r w:rsidR="008701D7" w:rsidRPr="002F108F">
              <w:rPr>
                <w:b/>
                <w:i/>
                <w:sz w:val="20"/>
                <w:szCs w:val="20"/>
              </w:rPr>
              <w:t>Communicate</w:t>
            </w:r>
            <w:r w:rsidRPr="002F108F">
              <w:rPr>
                <w:b/>
                <w:sz w:val="20"/>
                <w:szCs w:val="20"/>
              </w:rPr>
              <w:t>:</w:t>
            </w:r>
            <w:r w:rsidRPr="002F108F">
              <w:rPr>
                <w:sz w:val="20"/>
                <w:szCs w:val="20"/>
              </w:rPr>
              <w:t xml:space="preserve"> The methods and procedures that scientists use to obtain </w:t>
            </w:r>
            <w:r w:rsidRPr="002F108F">
              <w:rPr>
                <w:i/>
                <w:sz w:val="20"/>
                <w:szCs w:val="20"/>
              </w:rPr>
              <w:t>evidence</w:t>
            </w:r>
            <w:r w:rsidRPr="002F108F">
              <w:rPr>
                <w:sz w:val="20"/>
                <w:szCs w:val="20"/>
              </w:rPr>
              <w:t xml:space="preserve"> must be clearly reported to enhance opportunities for further </w:t>
            </w:r>
            <w:r w:rsidRPr="002F108F">
              <w:rPr>
                <w:i/>
                <w:sz w:val="20"/>
                <w:szCs w:val="20"/>
              </w:rPr>
              <w:t>investigation</w:t>
            </w:r>
            <w:r w:rsidRPr="002F108F">
              <w:rPr>
                <w:sz w:val="20"/>
                <w:szCs w:val="20"/>
              </w:rPr>
              <w:t>.</w:t>
            </w: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</w:tcPr>
          <w:p w:rsidR="00DF593E" w:rsidRPr="002F108F" w:rsidRDefault="008701D7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 xml:space="preserve">9-12 INQE </w:t>
            </w:r>
            <w:r w:rsidRPr="002F108F">
              <w:rPr>
                <w:b/>
                <w:i/>
                <w:sz w:val="20"/>
                <w:szCs w:val="20"/>
              </w:rPr>
              <w:t>Model</w:t>
            </w:r>
            <w:r w:rsidRPr="002F108F">
              <w:rPr>
                <w:b/>
                <w:sz w:val="20"/>
                <w:szCs w:val="20"/>
              </w:rPr>
              <w:t>:</w:t>
            </w:r>
            <w:r w:rsidRPr="002F108F">
              <w:rPr>
                <w:sz w:val="20"/>
                <w:szCs w:val="20"/>
              </w:rPr>
              <w:t xml:space="preserve"> The essence of scientific </w:t>
            </w:r>
            <w:r w:rsidRPr="002F108F">
              <w:rPr>
                <w:i/>
                <w:sz w:val="20"/>
                <w:szCs w:val="20"/>
              </w:rPr>
              <w:t>investigation</w:t>
            </w:r>
            <w:r w:rsidRPr="002F108F">
              <w:rPr>
                <w:sz w:val="20"/>
                <w:szCs w:val="20"/>
              </w:rPr>
              <w:t xml:space="preserve"> involves the development of a </w:t>
            </w:r>
            <w:r w:rsidRPr="002F108F">
              <w:rPr>
                <w:i/>
                <w:sz w:val="20"/>
                <w:szCs w:val="20"/>
              </w:rPr>
              <w:t>theory</w:t>
            </w:r>
            <w:r w:rsidRPr="002F108F">
              <w:rPr>
                <w:sz w:val="20"/>
                <w:szCs w:val="20"/>
              </w:rPr>
              <w:t xml:space="preserve"> or conceptual </w:t>
            </w:r>
            <w:r w:rsidRPr="002F108F">
              <w:rPr>
                <w:i/>
                <w:sz w:val="20"/>
                <w:szCs w:val="20"/>
              </w:rPr>
              <w:t>model</w:t>
            </w:r>
            <w:r w:rsidRPr="002F108F">
              <w:rPr>
                <w:sz w:val="20"/>
                <w:szCs w:val="20"/>
              </w:rPr>
              <w:t xml:space="preserve"> that can </w:t>
            </w:r>
            <w:r w:rsidRPr="002F108F">
              <w:rPr>
                <w:i/>
                <w:sz w:val="20"/>
                <w:szCs w:val="20"/>
              </w:rPr>
              <w:t>generate</w:t>
            </w:r>
            <w:r w:rsidRPr="002F108F">
              <w:rPr>
                <w:sz w:val="20"/>
                <w:szCs w:val="20"/>
              </w:rPr>
              <w:t xml:space="preserve"> testable predictions.</w:t>
            </w: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</w:tcPr>
          <w:p w:rsidR="00DF593E" w:rsidRPr="002F108F" w:rsidRDefault="008701D7" w:rsidP="002F108F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2F108F">
              <w:rPr>
                <w:b/>
                <w:sz w:val="20"/>
                <w:szCs w:val="20"/>
              </w:rPr>
              <w:t xml:space="preserve">9-12 INQF </w:t>
            </w:r>
            <w:r w:rsidRPr="002F108F">
              <w:rPr>
                <w:b/>
                <w:i/>
                <w:sz w:val="20"/>
                <w:szCs w:val="20"/>
              </w:rPr>
              <w:t>Communicate</w:t>
            </w:r>
            <w:r w:rsidRPr="002F108F">
              <w:rPr>
                <w:b/>
                <w:sz w:val="20"/>
                <w:szCs w:val="20"/>
              </w:rPr>
              <w:t>:</w:t>
            </w:r>
            <w:r w:rsidRPr="002F108F">
              <w:rPr>
                <w:sz w:val="20"/>
                <w:szCs w:val="20"/>
              </w:rPr>
              <w:t xml:space="preserve"> </w:t>
            </w:r>
            <w:r w:rsidRPr="002F108F">
              <w:rPr>
                <w:i/>
                <w:sz w:val="20"/>
                <w:szCs w:val="20"/>
              </w:rPr>
              <w:t>Science</w:t>
            </w:r>
            <w:proofErr w:type="gramEnd"/>
            <w:r w:rsidRPr="002F108F">
              <w:rPr>
                <w:sz w:val="20"/>
                <w:szCs w:val="20"/>
              </w:rPr>
              <w:t xml:space="preserve"> is a human endeavor that involves logical reasoning and creativity and entails the testing, revision, and occasional discarding of theories as new </w:t>
            </w:r>
            <w:r w:rsidRPr="002F108F">
              <w:rPr>
                <w:i/>
                <w:sz w:val="20"/>
                <w:szCs w:val="20"/>
              </w:rPr>
              <w:t>evidence</w:t>
            </w:r>
            <w:r w:rsidRPr="002F108F">
              <w:rPr>
                <w:sz w:val="20"/>
                <w:szCs w:val="20"/>
              </w:rPr>
              <w:t xml:space="preserve"> comes to light.</w:t>
            </w:r>
          </w:p>
        </w:tc>
        <w:tc>
          <w:tcPr>
            <w:tcW w:w="459" w:type="dxa"/>
            <w:vAlign w:val="center"/>
          </w:tcPr>
          <w:p w:rsidR="00DF593E" w:rsidRPr="002F108F" w:rsidRDefault="00FB166D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FB166D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</w:tcPr>
          <w:p w:rsidR="00DF593E" w:rsidRPr="002F108F" w:rsidRDefault="008701D7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 xml:space="preserve">9-12 INQG </w:t>
            </w:r>
            <w:r w:rsidRPr="002F108F">
              <w:rPr>
                <w:b/>
                <w:i/>
                <w:sz w:val="20"/>
                <w:szCs w:val="20"/>
              </w:rPr>
              <w:t>Intellectual Honesty</w:t>
            </w:r>
            <w:r w:rsidRPr="002F108F">
              <w:rPr>
                <w:b/>
                <w:sz w:val="20"/>
                <w:szCs w:val="20"/>
              </w:rPr>
              <w:t>:</w:t>
            </w:r>
            <w:r w:rsidRPr="002F108F">
              <w:rPr>
                <w:sz w:val="20"/>
                <w:szCs w:val="20"/>
              </w:rPr>
              <w:t xml:space="preserve"> Public </w:t>
            </w:r>
            <w:r w:rsidRPr="002F108F">
              <w:rPr>
                <w:i/>
                <w:sz w:val="20"/>
                <w:szCs w:val="20"/>
              </w:rPr>
              <w:t>communication</w:t>
            </w:r>
            <w:r w:rsidRPr="002F108F">
              <w:rPr>
                <w:sz w:val="20"/>
                <w:szCs w:val="20"/>
              </w:rPr>
              <w:t xml:space="preserve"> among scientists is an essential aspect of research. Scientists </w:t>
            </w:r>
            <w:r w:rsidRPr="002F108F">
              <w:rPr>
                <w:i/>
                <w:sz w:val="20"/>
                <w:szCs w:val="20"/>
              </w:rPr>
              <w:t>evaluate</w:t>
            </w:r>
            <w:r w:rsidRPr="002F108F">
              <w:rPr>
                <w:sz w:val="20"/>
                <w:szCs w:val="20"/>
              </w:rPr>
              <w:t xml:space="preserve"> the </w:t>
            </w:r>
            <w:r w:rsidRPr="002F108F">
              <w:rPr>
                <w:i/>
                <w:sz w:val="20"/>
                <w:szCs w:val="20"/>
              </w:rPr>
              <w:t>validity</w:t>
            </w:r>
            <w:r w:rsidRPr="002F108F">
              <w:rPr>
                <w:sz w:val="20"/>
                <w:szCs w:val="20"/>
              </w:rPr>
              <w:t xml:space="preserve"> of one another’s </w:t>
            </w:r>
            <w:r w:rsidRPr="002F108F">
              <w:rPr>
                <w:i/>
                <w:sz w:val="20"/>
                <w:szCs w:val="20"/>
              </w:rPr>
              <w:t>investigation</w:t>
            </w:r>
            <w:r w:rsidRPr="002F108F">
              <w:rPr>
                <w:sz w:val="20"/>
                <w:szCs w:val="20"/>
              </w:rPr>
              <w:t xml:space="preserve">s, check the </w:t>
            </w:r>
            <w:r w:rsidRPr="002F108F">
              <w:rPr>
                <w:i/>
                <w:sz w:val="20"/>
                <w:szCs w:val="20"/>
              </w:rPr>
              <w:t>reliability</w:t>
            </w:r>
            <w:r w:rsidRPr="002F108F">
              <w:rPr>
                <w:sz w:val="20"/>
                <w:szCs w:val="20"/>
              </w:rPr>
              <w:t xml:space="preserve"> of results, and </w:t>
            </w:r>
            <w:r w:rsidRPr="002F108F">
              <w:rPr>
                <w:i/>
                <w:sz w:val="20"/>
                <w:szCs w:val="20"/>
              </w:rPr>
              <w:t>explain</w:t>
            </w:r>
            <w:r w:rsidRPr="002F108F">
              <w:rPr>
                <w:sz w:val="20"/>
                <w:szCs w:val="20"/>
              </w:rPr>
              <w:t xml:space="preserve"> inconsistencies in findings.</w:t>
            </w: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  <w:tcBorders>
              <w:bottom w:val="double" w:sz="4" w:space="0" w:color="auto"/>
            </w:tcBorders>
          </w:tcPr>
          <w:p w:rsidR="00DF593E" w:rsidRPr="002F108F" w:rsidRDefault="008701D7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 xml:space="preserve">9-12 INQH </w:t>
            </w:r>
            <w:r w:rsidRPr="002F108F">
              <w:rPr>
                <w:b/>
                <w:i/>
                <w:sz w:val="20"/>
                <w:szCs w:val="20"/>
              </w:rPr>
              <w:t>Intellectual Honesty</w:t>
            </w:r>
            <w:r w:rsidRPr="002F108F">
              <w:rPr>
                <w:b/>
                <w:sz w:val="20"/>
                <w:szCs w:val="20"/>
              </w:rPr>
              <w:t xml:space="preserve">: </w:t>
            </w:r>
            <w:r w:rsidRPr="002F108F">
              <w:rPr>
                <w:sz w:val="20"/>
                <w:szCs w:val="20"/>
              </w:rPr>
              <w:t xml:space="preserve">Scientists carefully </w:t>
            </w:r>
            <w:r w:rsidRPr="002F108F">
              <w:rPr>
                <w:i/>
                <w:sz w:val="20"/>
                <w:szCs w:val="20"/>
              </w:rPr>
              <w:t>evaluate</w:t>
            </w:r>
            <w:r w:rsidRPr="002F108F">
              <w:rPr>
                <w:sz w:val="20"/>
                <w:szCs w:val="20"/>
              </w:rPr>
              <w:t xml:space="preserve"> sources of information for </w:t>
            </w:r>
            <w:r w:rsidRPr="002F108F">
              <w:rPr>
                <w:i/>
                <w:sz w:val="20"/>
                <w:szCs w:val="20"/>
              </w:rPr>
              <w:t>reliability</w:t>
            </w:r>
            <w:r w:rsidRPr="002F108F">
              <w:rPr>
                <w:sz w:val="20"/>
                <w:szCs w:val="20"/>
              </w:rPr>
              <w:t xml:space="preserve"> before using that information. When referring to the </w:t>
            </w:r>
            <w:r w:rsidRPr="002F108F">
              <w:rPr>
                <w:i/>
                <w:sz w:val="20"/>
                <w:szCs w:val="20"/>
              </w:rPr>
              <w:t>ideas</w:t>
            </w:r>
            <w:r w:rsidRPr="002F108F">
              <w:rPr>
                <w:sz w:val="20"/>
                <w:szCs w:val="20"/>
              </w:rPr>
              <w:t xml:space="preserve"> or findings of others, they cite their sources of information</w:t>
            </w:r>
            <w:r w:rsidR="00FB166D" w:rsidRPr="002F108F">
              <w:rPr>
                <w:sz w:val="20"/>
                <w:szCs w:val="20"/>
              </w:rPr>
              <w:t>.</w:t>
            </w: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FB166D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FB166D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DF593E" w:rsidRPr="002F108F" w:rsidRDefault="007C7A03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 xml:space="preserve">9-11 PS3A: </w:t>
            </w:r>
            <w:r w:rsidRPr="002F108F">
              <w:rPr>
                <w:sz w:val="20"/>
                <w:szCs w:val="20"/>
              </w:rPr>
              <w:t xml:space="preserve">Although energy can be </w:t>
            </w:r>
            <w:r w:rsidRPr="002F108F">
              <w:rPr>
                <w:i/>
                <w:sz w:val="20"/>
                <w:szCs w:val="20"/>
              </w:rPr>
              <w:t>transferred</w:t>
            </w:r>
            <w:r w:rsidRPr="002F108F">
              <w:rPr>
                <w:sz w:val="20"/>
                <w:szCs w:val="20"/>
              </w:rPr>
              <w:t xml:space="preserve"> from one object to another and can be </w:t>
            </w:r>
            <w:r w:rsidRPr="002F108F">
              <w:rPr>
                <w:i/>
                <w:sz w:val="20"/>
                <w:szCs w:val="20"/>
              </w:rPr>
              <w:t>transformed</w:t>
            </w:r>
            <w:r w:rsidRPr="002F108F">
              <w:rPr>
                <w:sz w:val="20"/>
                <w:szCs w:val="20"/>
              </w:rPr>
              <w:t xml:space="preserve"> from one form</w:t>
            </w:r>
            <w:r w:rsidRPr="002F108F">
              <w:rPr>
                <w:i/>
                <w:sz w:val="20"/>
                <w:szCs w:val="20"/>
              </w:rPr>
              <w:t xml:space="preserve"> </w:t>
            </w:r>
            <w:r w:rsidRPr="002F108F">
              <w:rPr>
                <w:sz w:val="20"/>
                <w:szCs w:val="20"/>
              </w:rPr>
              <w:t xml:space="preserve">of energy to another </w:t>
            </w:r>
            <w:r w:rsidRPr="002F108F">
              <w:rPr>
                <w:i/>
                <w:sz w:val="20"/>
                <w:szCs w:val="20"/>
              </w:rPr>
              <w:t>form</w:t>
            </w:r>
            <w:r w:rsidRPr="002F108F">
              <w:rPr>
                <w:sz w:val="20"/>
                <w:szCs w:val="20"/>
              </w:rPr>
              <w:t xml:space="preserve">, the total energy in a </w:t>
            </w:r>
            <w:r w:rsidRPr="002F108F">
              <w:rPr>
                <w:i/>
                <w:sz w:val="20"/>
                <w:szCs w:val="20"/>
              </w:rPr>
              <w:t>closed system</w:t>
            </w:r>
            <w:r w:rsidRPr="002F108F">
              <w:rPr>
                <w:sz w:val="20"/>
                <w:szCs w:val="20"/>
              </w:rPr>
              <w:t xml:space="preserve"> is constant and can neither be created nor destroyed. (</w:t>
            </w:r>
            <w:r w:rsidRPr="002F108F">
              <w:rPr>
                <w:i/>
                <w:sz w:val="20"/>
                <w:szCs w:val="20"/>
              </w:rPr>
              <w:t>Conservation of Energy</w:t>
            </w:r>
            <w:r w:rsidRPr="002F108F">
              <w:rPr>
                <w:sz w:val="20"/>
                <w:szCs w:val="20"/>
              </w:rPr>
              <w:t>)</w:t>
            </w:r>
          </w:p>
        </w:tc>
        <w:tc>
          <w:tcPr>
            <w:tcW w:w="45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  <w:tcBorders>
              <w:bottom w:val="double" w:sz="4" w:space="0" w:color="auto"/>
            </w:tcBorders>
          </w:tcPr>
          <w:p w:rsidR="00DF593E" w:rsidRPr="002F108F" w:rsidRDefault="007C7A03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 xml:space="preserve">9-11 PS3D: </w:t>
            </w:r>
            <w:r w:rsidRPr="002F108F">
              <w:rPr>
                <w:i/>
                <w:sz w:val="20"/>
                <w:szCs w:val="20"/>
              </w:rPr>
              <w:t>Waves</w:t>
            </w:r>
            <w:r w:rsidRPr="002F108F">
              <w:rPr>
                <w:sz w:val="20"/>
                <w:szCs w:val="20"/>
              </w:rPr>
              <w:t xml:space="preserve"> (including sound, seismic, light, and water </w:t>
            </w:r>
            <w:r w:rsidRPr="002F108F">
              <w:rPr>
                <w:i/>
                <w:sz w:val="20"/>
                <w:szCs w:val="20"/>
              </w:rPr>
              <w:t>waves</w:t>
            </w:r>
            <w:r w:rsidRPr="002F108F">
              <w:rPr>
                <w:sz w:val="20"/>
                <w:szCs w:val="20"/>
              </w:rPr>
              <w:t xml:space="preserve">) </w:t>
            </w:r>
            <w:r w:rsidRPr="002F108F">
              <w:rPr>
                <w:i/>
                <w:sz w:val="20"/>
                <w:szCs w:val="20"/>
              </w:rPr>
              <w:t>transfer</w:t>
            </w:r>
            <w:r w:rsidRPr="002F108F">
              <w:rPr>
                <w:sz w:val="20"/>
                <w:szCs w:val="20"/>
              </w:rPr>
              <w:t xml:space="preserve"> energy when they interact with </w:t>
            </w:r>
            <w:r w:rsidRPr="002F108F">
              <w:rPr>
                <w:i/>
                <w:sz w:val="20"/>
                <w:szCs w:val="20"/>
              </w:rPr>
              <w:t>matter</w:t>
            </w:r>
            <w:r w:rsidRPr="002F108F">
              <w:rPr>
                <w:sz w:val="20"/>
                <w:szCs w:val="20"/>
              </w:rPr>
              <w:t xml:space="preserve">. </w:t>
            </w:r>
            <w:r w:rsidRPr="002F108F">
              <w:rPr>
                <w:i/>
                <w:sz w:val="20"/>
                <w:szCs w:val="20"/>
              </w:rPr>
              <w:t>Waves</w:t>
            </w:r>
            <w:r w:rsidRPr="002F108F">
              <w:rPr>
                <w:sz w:val="20"/>
                <w:szCs w:val="20"/>
              </w:rPr>
              <w:t xml:space="preserve"> can have different </w:t>
            </w:r>
            <w:r w:rsidRPr="002F108F">
              <w:rPr>
                <w:i/>
                <w:sz w:val="20"/>
                <w:szCs w:val="20"/>
              </w:rPr>
              <w:t>wavelengths, frequencies</w:t>
            </w:r>
            <w:r w:rsidRPr="002F108F">
              <w:rPr>
                <w:sz w:val="20"/>
                <w:szCs w:val="20"/>
              </w:rPr>
              <w:t xml:space="preserve">, and </w:t>
            </w:r>
            <w:r w:rsidRPr="002F108F">
              <w:rPr>
                <w:i/>
                <w:sz w:val="20"/>
                <w:szCs w:val="20"/>
              </w:rPr>
              <w:t>amplitudes</w:t>
            </w:r>
            <w:r w:rsidRPr="002F108F">
              <w:rPr>
                <w:sz w:val="20"/>
                <w:szCs w:val="20"/>
              </w:rPr>
              <w:t xml:space="preserve">, and travel at different </w:t>
            </w:r>
            <w:r w:rsidRPr="002F108F">
              <w:rPr>
                <w:i/>
                <w:sz w:val="20"/>
                <w:szCs w:val="20"/>
              </w:rPr>
              <w:t>speeds</w:t>
            </w:r>
            <w:r w:rsidRPr="002F108F">
              <w:rPr>
                <w:sz w:val="20"/>
                <w:szCs w:val="20"/>
              </w:rPr>
              <w:t>.</w:t>
            </w: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  <w:tcBorders>
              <w:top w:val="double" w:sz="4" w:space="0" w:color="auto"/>
              <w:bottom w:val="double" w:sz="4" w:space="0" w:color="auto"/>
            </w:tcBorders>
          </w:tcPr>
          <w:p w:rsidR="00DF593E" w:rsidRPr="002F108F" w:rsidRDefault="007C7A03" w:rsidP="002F108F">
            <w:pPr>
              <w:pStyle w:val="Default"/>
              <w:jc w:val="both"/>
              <w:rPr>
                <w:sz w:val="20"/>
                <w:szCs w:val="20"/>
              </w:rPr>
            </w:pPr>
            <w:r w:rsidRPr="002F108F">
              <w:rPr>
                <w:b/>
                <w:sz w:val="20"/>
                <w:szCs w:val="20"/>
              </w:rPr>
              <w:t xml:space="preserve">9-11 LS2B: </w:t>
            </w:r>
            <w:r w:rsidRPr="002F108F">
              <w:rPr>
                <w:sz w:val="20"/>
                <w:szCs w:val="20"/>
              </w:rPr>
              <w:t xml:space="preserve">Living </w:t>
            </w:r>
            <w:r w:rsidRPr="002F108F">
              <w:rPr>
                <w:i/>
                <w:sz w:val="20"/>
                <w:szCs w:val="20"/>
              </w:rPr>
              <w:t>organisms</w:t>
            </w:r>
            <w:r w:rsidRPr="002F108F">
              <w:rPr>
                <w:sz w:val="20"/>
                <w:szCs w:val="20"/>
              </w:rPr>
              <w:t xml:space="preserve"> have the capacity to produce very large </w:t>
            </w:r>
            <w:r w:rsidRPr="002F108F">
              <w:rPr>
                <w:i/>
                <w:sz w:val="20"/>
                <w:szCs w:val="20"/>
              </w:rPr>
              <w:t>populations</w:t>
            </w:r>
            <w:r w:rsidRPr="002F108F">
              <w:rPr>
                <w:sz w:val="20"/>
                <w:szCs w:val="20"/>
              </w:rPr>
              <w:t xml:space="preserve">. </w:t>
            </w:r>
            <w:r w:rsidRPr="002F108F">
              <w:rPr>
                <w:i/>
                <w:sz w:val="20"/>
                <w:szCs w:val="20"/>
              </w:rPr>
              <w:t>Population density</w:t>
            </w:r>
            <w:r w:rsidRPr="002F108F">
              <w:rPr>
                <w:sz w:val="20"/>
                <w:szCs w:val="20"/>
              </w:rPr>
              <w:t xml:space="preserve"> is the number of individuals of a particular </w:t>
            </w:r>
            <w:r w:rsidRPr="002F108F">
              <w:rPr>
                <w:i/>
                <w:sz w:val="20"/>
                <w:szCs w:val="20"/>
              </w:rPr>
              <w:t>population</w:t>
            </w:r>
            <w:r w:rsidRPr="002F108F">
              <w:rPr>
                <w:sz w:val="20"/>
                <w:szCs w:val="20"/>
              </w:rPr>
              <w:t xml:space="preserve"> living in a given amount of space</w:t>
            </w:r>
            <w:r w:rsidR="00FB166D" w:rsidRPr="002F108F">
              <w:rPr>
                <w:sz w:val="20"/>
                <w:szCs w:val="20"/>
              </w:rPr>
              <w:t>.</w:t>
            </w:r>
          </w:p>
        </w:tc>
        <w:tc>
          <w:tcPr>
            <w:tcW w:w="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593E" w:rsidRPr="002F108F" w:rsidRDefault="008372E0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593E" w:rsidRPr="002F108F" w:rsidRDefault="00FB166D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</w:tr>
      <w:tr w:rsidR="002F108F" w:rsidTr="002F108F">
        <w:tc>
          <w:tcPr>
            <w:tcW w:w="7497" w:type="dxa"/>
            <w:tcBorders>
              <w:top w:val="double" w:sz="4" w:space="0" w:color="auto"/>
            </w:tcBorders>
          </w:tcPr>
          <w:p w:rsidR="00DF593E" w:rsidRPr="002F108F" w:rsidRDefault="002E5C6D" w:rsidP="002F108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108F">
              <w:rPr>
                <w:rFonts w:ascii="Times New Roman" w:hAnsi="Times New Roman"/>
                <w:b/>
                <w:sz w:val="20"/>
              </w:rPr>
              <w:t>9-11 PS1A:</w:t>
            </w:r>
            <w:r w:rsidRPr="002F108F">
              <w:rPr>
                <w:rFonts w:ascii="Times New Roman" w:hAnsi="Times New Roman"/>
                <w:i/>
                <w:sz w:val="20"/>
              </w:rPr>
              <w:t xml:space="preserve"> Average velocity</w:t>
            </w:r>
            <w:r w:rsidRPr="002F108F">
              <w:rPr>
                <w:rFonts w:ascii="Times New Roman" w:hAnsi="Times New Roman"/>
                <w:sz w:val="20"/>
              </w:rPr>
              <w:t xml:space="preserve"> is defined as a change in position with respect to time. </w:t>
            </w:r>
            <w:r w:rsidRPr="002F108F">
              <w:rPr>
                <w:rFonts w:ascii="Times New Roman" w:hAnsi="Times New Roman"/>
                <w:i/>
                <w:sz w:val="20"/>
              </w:rPr>
              <w:t xml:space="preserve">Velocity </w:t>
            </w:r>
            <w:r w:rsidRPr="002F108F">
              <w:rPr>
                <w:rFonts w:ascii="Times New Roman" w:hAnsi="Times New Roman"/>
                <w:sz w:val="20"/>
              </w:rPr>
              <w:t xml:space="preserve">includes both </w:t>
            </w:r>
            <w:r w:rsidRPr="002F108F">
              <w:rPr>
                <w:rFonts w:ascii="Times New Roman" w:hAnsi="Times New Roman"/>
                <w:i/>
                <w:sz w:val="20"/>
              </w:rPr>
              <w:t>speed</w:t>
            </w:r>
            <w:r w:rsidRPr="002F108F">
              <w:rPr>
                <w:rFonts w:ascii="Times New Roman" w:hAnsi="Times New Roman"/>
                <w:sz w:val="20"/>
              </w:rPr>
              <w:t xml:space="preserve"> and direction.</w:t>
            </w: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2E5C6D" w:rsidP="002F108F">
            <w:pPr>
              <w:pStyle w:val="Default"/>
              <w:jc w:val="center"/>
              <w:rPr>
                <w:sz w:val="18"/>
                <w:szCs w:val="20"/>
              </w:rPr>
            </w:pPr>
            <w:r w:rsidRPr="002F108F">
              <w:rPr>
                <w:sz w:val="28"/>
                <w:szCs w:val="20"/>
              </w:rPr>
              <w:sym w:font="Wingdings" w:char="F04A"/>
            </w: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</w:tcBorders>
            <w:vAlign w:val="center"/>
          </w:tcPr>
          <w:p w:rsidR="00DF593E" w:rsidRPr="002F108F" w:rsidRDefault="00DF593E" w:rsidP="002F108F">
            <w:pPr>
              <w:pStyle w:val="Default"/>
              <w:jc w:val="center"/>
              <w:rPr>
                <w:sz w:val="18"/>
                <w:szCs w:val="20"/>
              </w:rPr>
            </w:pPr>
          </w:p>
        </w:tc>
      </w:tr>
    </w:tbl>
    <w:p w:rsidR="00B44577" w:rsidRPr="004800D2" w:rsidRDefault="00B44577" w:rsidP="0077395B">
      <w:pPr>
        <w:pStyle w:val="Default"/>
        <w:ind w:left="360"/>
        <w:jc w:val="both"/>
        <w:rPr>
          <w:sz w:val="18"/>
          <w:szCs w:val="20"/>
        </w:rPr>
      </w:pPr>
    </w:p>
    <w:sectPr w:rsidR="00B44577" w:rsidRPr="004800D2" w:rsidSect="0077395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915"/>
    <w:multiLevelType w:val="hybridMultilevel"/>
    <w:tmpl w:val="EF7E599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5E039C"/>
    <w:multiLevelType w:val="hybridMultilevel"/>
    <w:tmpl w:val="2C08BB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E712C8"/>
    <w:multiLevelType w:val="hybridMultilevel"/>
    <w:tmpl w:val="5942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5E5EAF"/>
    <w:multiLevelType w:val="hybridMultilevel"/>
    <w:tmpl w:val="6680C1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219"/>
    <w:rsid w:val="00004402"/>
    <w:rsid w:val="000202ED"/>
    <w:rsid w:val="00062A07"/>
    <w:rsid w:val="000B4166"/>
    <w:rsid w:val="000E2BAA"/>
    <w:rsid w:val="000E6C02"/>
    <w:rsid w:val="00105F6E"/>
    <w:rsid w:val="001265E5"/>
    <w:rsid w:val="00134FDC"/>
    <w:rsid w:val="00143FE4"/>
    <w:rsid w:val="00145CAC"/>
    <w:rsid w:val="00150E3D"/>
    <w:rsid w:val="0016229C"/>
    <w:rsid w:val="001D37E9"/>
    <w:rsid w:val="0020195A"/>
    <w:rsid w:val="00207EA0"/>
    <w:rsid w:val="00244D2A"/>
    <w:rsid w:val="00265FCD"/>
    <w:rsid w:val="002A6469"/>
    <w:rsid w:val="002C2B41"/>
    <w:rsid w:val="002C5B87"/>
    <w:rsid w:val="002C618F"/>
    <w:rsid w:val="002D6FC4"/>
    <w:rsid w:val="002E5C6D"/>
    <w:rsid w:val="002F108F"/>
    <w:rsid w:val="00321104"/>
    <w:rsid w:val="00321FCB"/>
    <w:rsid w:val="00364326"/>
    <w:rsid w:val="0038734D"/>
    <w:rsid w:val="003E6CDD"/>
    <w:rsid w:val="00440A48"/>
    <w:rsid w:val="004800D2"/>
    <w:rsid w:val="004823AB"/>
    <w:rsid w:val="004A4219"/>
    <w:rsid w:val="004D2083"/>
    <w:rsid w:val="004E4631"/>
    <w:rsid w:val="004F1DA5"/>
    <w:rsid w:val="00501C1B"/>
    <w:rsid w:val="005631D8"/>
    <w:rsid w:val="00577B22"/>
    <w:rsid w:val="00584987"/>
    <w:rsid w:val="005B7D1F"/>
    <w:rsid w:val="005C7CF3"/>
    <w:rsid w:val="005E5C83"/>
    <w:rsid w:val="00610A06"/>
    <w:rsid w:val="00621B5A"/>
    <w:rsid w:val="006A6A68"/>
    <w:rsid w:val="006B2809"/>
    <w:rsid w:val="007343F1"/>
    <w:rsid w:val="00734725"/>
    <w:rsid w:val="007475B8"/>
    <w:rsid w:val="0077395B"/>
    <w:rsid w:val="007959AA"/>
    <w:rsid w:val="007A4469"/>
    <w:rsid w:val="007B321D"/>
    <w:rsid w:val="007C7A03"/>
    <w:rsid w:val="00805799"/>
    <w:rsid w:val="008121D0"/>
    <w:rsid w:val="008325C6"/>
    <w:rsid w:val="008372E0"/>
    <w:rsid w:val="00843BF4"/>
    <w:rsid w:val="00867693"/>
    <w:rsid w:val="008701D7"/>
    <w:rsid w:val="00886821"/>
    <w:rsid w:val="008916F7"/>
    <w:rsid w:val="008D56C4"/>
    <w:rsid w:val="008E5207"/>
    <w:rsid w:val="00954F05"/>
    <w:rsid w:val="0099503E"/>
    <w:rsid w:val="009B42DF"/>
    <w:rsid w:val="00A1130C"/>
    <w:rsid w:val="00A15748"/>
    <w:rsid w:val="00A17435"/>
    <w:rsid w:val="00A7692F"/>
    <w:rsid w:val="00A9591A"/>
    <w:rsid w:val="00AB5DCA"/>
    <w:rsid w:val="00AE1968"/>
    <w:rsid w:val="00AE55AF"/>
    <w:rsid w:val="00B16A6D"/>
    <w:rsid w:val="00B44577"/>
    <w:rsid w:val="00B626A0"/>
    <w:rsid w:val="00B71FCF"/>
    <w:rsid w:val="00BD4565"/>
    <w:rsid w:val="00BF5A34"/>
    <w:rsid w:val="00C04B7E"/>
    <w:rsid w:val="00C90026"/>
    <w:rsid w:val="00C93D85"/>
    <w:rsid w:val="00C95916"/>
    <w:rsid w:val="00CA0CFD"/>
    <w:rsid w:val="00CF1B65"/>
    <w:rsid w:val="00D3540D"/>
    <w:rsid w:val="00D45909"/>
    <w:rsid w:val="00D537A1"/>
    <w:rsid w:val="00D57F98"/>
    <w:rsid w:val="00D746F5"/>
    <w:rsid w:val="00DE0ECE"/>
    <w:rsid w:val="00DF593E"/>
    <w:rsid w:val="00E21C48"/>
    <w:rsid w:val="00E228EE"/>
    <w:rsid w:val="00E30E92"/>
    <w:rsid w:val="00E4027E"/>
    <w:rsid w:val="00E45E68"/>
    <w:rsid w:val="00E518F4"/>
    <w:rsid w:val="00E64333"/>
    <w:rsid w:val="00ED6835"/>
    <w:rsid w:val="00EE60AE"/>
    <w:rsid w:val="00EF47D3"/>
    <w:rsid w:val="00F204DA"/>
    <w:rsid w:val="00F3202C"/>
    <w:rsid w:val="00F57D58"/>
    <w:rsid w:val="00F6610E"/>
    <w:rsid w:val="00F712CE"/>
    <w:rsid w:val="00FA4B3A"/>
    <w:rsid w:val="00FB166D"/>
    <w:rsid w:val="00FB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6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402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0440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3FE4"/>
    <w:rPr>
      <w:rFonts w:cs="Times New Roman"/>
      <w:color w:val="800080"/>
      <w:u w:val="single"/>
    </w:rPr>
  </w:style>
  <w:style w:type="table" w:styleId="TableGrid">
    <w:name w:val="Table Grid"/>
    <w:basedOn w:val="TableNormal"/>
    <w:locked/>
    <w:rsid w:val="00C959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25E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Public Schools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bwmoore</dc:creator>
  <cp:keywords/>
  <dc:description/>
  <cp:lastModifiedBy>cludwig</cp:lastModifiedBy>
  <cp:revision>2</cp:revision>
  <dcterms:created xsi:type="dcterms:W3CDTF">2010-07-15T22:49:00Z</dcterms:created>
  <dcterms:modified xsi:type="dcterms:W3CDTF">2010-07-15T22:49:00Z</dcterms:modified>
</cp:coreProperties>
</file>